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B7DFE" w14:textId="77777777" w:rsidR="0063244F" w:rsidRPr="009D2A91" w:rsidRDefault="0063244F" w:rsidP="0063244F">
      <w:pPr>
        <w:spacing w:after="120"/>
        <w:jc w:val="center"/>
        <w:rPr>
          <w:b/>
          <w:bCs/>
          <w:sz w:val="28"/>
          <w:u w:val="single"/>
        </w:rPr>
      </w:pPr>
      <w:r w:rsidRPr="009D2A91">
        <w:rPr>
          <w:b/>
          <w:bCs/>
          <w:sz w:val="28"/>
          <w:u w:val="single"/>
        </w:rPr>
        <w:t>ROZDÍLOVÁ TABULKA NÁVRHU PŘEDPISU ČR S LEGISLATIVOU EU</w:t>
      </w:r>
    </w:p>
    <w:p w14:paraId="0B7D6FBD" w14:textId="77777777" w:rsidR="0063244F" w:rsidRPr="00675767" w:rsidRDefault="0063244F" w:rsidP="0063244F">
      <w:pPr>
        <w:widowControl w:val="0"/>
        <w:spacing w:before="40" w:after="40"/>
        <w:ind w:left="57" w:right="113"/>
        <w:rPr>
          <w:b/>
          <w:sz w:val="36"/>
          <w:szCs w:val="20"/>
        </w:rPr>
      </w:pPr>
    </w:p>
    <w:tbl>
      <w:tblPr>
        <w:tblW w:w="1414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8"/>
        <w:gridCol w:w="3685"/>
        <w:gridCol w:w="1276"/>
        <w:gridCol w:w="1559"/>
        <w:gridCol w:w="6663"/>
      </w:tblGrid>
      <w:tr w:rsidR="0063244F" w:rsidRPr="003F6440" w14:paraId="7F838388" w14:textId="77777777" w:rsidTr="003F6440">
        <w:trPr>
          <w:cantSplit/>
          <w:trHeight w:val="624"/>
          <w:tblHeader/>
        </w:trPr>
        <w:tc>
          <w:tcPr>
            <w:tcW w:w="464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345FE1" w14:textId="77777777" w:rsidR="003F6440" w:rsidRPr="003F6440" w:rsidRDefault="003F6440" w:rsidP="003F6440">
            <w:pPr>
              <w:widowControl w:val="0"/>
              <w:tabs>
                <w:tab w:val="left" w:pos="360"/>
              </w:tabs>
              <w:spacing w:before="40" w:after="40" w:line="276" w:lineRule="auto"/>
              <w:ind w:left="57" w:right="113"/>
              <w:jc w:val="center"/>
              <w:rPr>
                <w:b/>
                <w:sz w:val="18"/>
                <w:szCs w:val="20"/>
                <w:lang w:eastAsia="ar-SA"/>
              </w:rPr>
            </w:pPr>
            <w:r w:rsidRPr="003F6440">
              <w:rPr>
                <w:b/>
                <w:sz w:val="18"/>
                <w:szCs w:val="20"/>
                <w:lang w:eastAsia="ar-SA"/>
              </w:rPr>
              <w:t>Změna zákona ze dne 26. března 2009</w:t>
            </w:r>
          </w:p>
          <w:p w14:paraId="024F19C0" w14:textId="77777777" w:rsidR="0063244F" w:rsidRPr="003F6440" w:rsidRDefault="003F6440" w:rsidP="003F6440">
            <w:pPr>
              <w:widowControl w:val="0"/>
              <w:tabs>
                <w:tab w:val="left" w:pos="360"/>
              </w:tabs>
              <w:spacing w:before="40" w:after="40" w:line="276" w:lineRule="auto"/>
              <w:ind w:left="57" w:right="113"/>
              <w:jc w:val="center"/>
              <w:rPr>
                <w:b/>
                <w:sz w:val="18"/>
                <w:szCs w:val="20"/>
                <w:lang w:eastAsia="ar-SA"/>
              </w:rPr>
            </w:pPr>
            <w:r w:rsidRPr="003F6440">
              <w:rPr>
                <w:b/>
                <w:sz w:val="18"/>
                <w:szCs w:val="20"/>
                <w:lang w:eastAsia="ar-SA"/>
              </w:rPr>
              <w:t>o auditorech a o změně některých zákonů (zákon o auditorech)</w:t>
            </w:r>
          </w:p>
        </w:tc>
        <w:tc>
          <w:tcPr>
            <w:tcW w:w="949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9B9A84" w14:textId="77777777" w:rsidR="0063244F" w:rsidRPr="003F6440" w:rsidRDefault="0063244F" w:rsidP="00F8115E">
            <w:pPr>
              <w:widowControl w:val="0"/>
              <w:tabs>
                <w:tab w:val="left" w:pos="360"/>
              </w:tabs>
              <w:suppressAutoHyphens/>
              <w:spacing w:before="40" w:after="40" w:line="276" w:lineRule="auto"/>
              <w:ind w:left="57" w:right="113"/>
              <w:jc w:val="center"/>
              <w:rPr>
                <w:b/>
                <w:sz w:val="18"/>
                <w:szCs w:val="20"/>
                <w:lang w:eastAsia="ar-SA"/>
              </w:rPr>
            </w:pPr>
            <w:r w:rsidRPr="003F6440">
              <w:rPr>
                <w:b/>
                <w:sz w:val="18"/>
                <w:szCs w:val="20"/>
              </w:rPr>
              <w:t>Odpovídající předpis EU</w:t>
            </w:r>
          </w:p>
        </w:tc>
      </w:tr>
      <w:tr w:rsidR="0063244F" w:rsidRPr="003F6440" w14:paraId="15901209" w14:textId="77777777" w:rsidTr="003F6440">
        <w:trPr>
          <w:cantSplit/>
          <w:tblHeader/>
        </w:trPr>
        <w:tc>
          <w:tcPr>
            <w:tcW w:w="9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59F77B" w14:textId="77777777" w:rsidR="0063244F" w:rsidRPr="003F6440" w:rsidRDefault="0063244F" w:rsidP="00F8115E">
            <w:pPr>
              <w:widowControl w:val="0"/>
              <w:tabs>
                <w:tab w:val="left" w:pos="360"/>
              </w:tabs>
              <w:suppressAutoHyphens/>
              <w:spacing w:before="40" w:after="40"/>
              <w:ind w:left="57" w:right="113"/>
              <w:jc w:val="center"/>
              <w:rPr>
                <w:sz w:val="18"/>
                <w:szCs w:val="20"/>
                <w:lang w:eastAsia="ar-SA"/>
              </w:rPr>
            </w:pPr>
            <w:r w:rsidRPr="003F6440">
              <w:rPr>
                <w:sz w:val="18"/>
                <w:szCs w:val="20"/>
              </w:rPr>
              <w:t>Ustanovení (část, §, odst., písm., apod.)</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782C48" w14:textId="77777777" w:rsidR="0063244F" w:rsidRPr="003F6440" w:rsidRDefault="0063244F" w:rsidP="00F8115E">
            <w:pPr>
              <w:widowControl w:val="0"/>
              <w:tabs>
                <w:tab w:val="left" w:pos="360"/>
              </w:tabs>
              <w:suppressAutoHyphens/>
              <w:spacing w:before="40" w:after="40"/>
              <w:ind w:left="57" w:right="113"/>
              <w:jc w:val="center"/>
              <w:rPr>
                <w:sz w:val="18"/>
                <w:szCs w:val="20"/>
                <w:lang w:eastAsia="ar-SA"/>
              </w:rPr>
            </w:pPr>
            <w:r w:rsidRPr="003F6440">
              <w:rPr>
                <w:sz w:val="18"/>
                <w:szCs w:val="20"/>
              </w:rPr>
              <w:t>Obsah</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47B712" w14:textId="77777777" w:rsidR="0063244F" w:rsidRPr="003F6440" w:rsidRDefault="0063244F" w:rsidP="00F8115E">
            <w:pPr>
              <w:widowControl w:val="0"/>
              <w:tabs>
                <w:tab w:val="left" w:pos="360"/>
              </w:tabs>
              <w:suppressAutoHyphens/>
              <w:spacing w:before="40" w:after="40"/>
              <w:ind w:left="57" w:right="113"/>
              <w:jc w:val="center"/>
              <w:rPr>
                <w:sz w:val="18"/>
                <w:szCs w:val="20"/>
                <w:lang w:eastAsia="ar-SA"/>
              </w:rPr>
            </w:pPr>
            <w:r w:rsidRPr="003F6440">
              <w:rPr>
                <w:sz w:val="18"/>
                <w:szCs w:val="20"/>
              </w:rPr>
              <w:t>CELEX č.</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472379" w14:textId="77777777" w:rsidR="0063244F" w:rsidRPr="003F6440" w:rsidRDefault="0063244F" w:rsidP="00F8115E">
            <w:pPr>
              <w:widowControl w:val="0"/>
              <w:tabs>
                <w:tab w:val="left" w:pos="360"/>
              </w:tabs>
              <w:suppressAutoHyphens/>
              <w:spacing w:before="40" w:after="40"/>
              <w:ind w:left="57" w:right="113"/>
              <w:jc w:val="center"/>
              <w:rPr>
                <w:sz w:val="18"/>
                <w:szCs w:val="20"/>
                <w:lang w:eastAsia="ar-SA"/>
              </w:rPr>
            </w:pPr>
            <w:r w:rsidRPr="003F6440">
              <w:rPr>
                <w:sz w:val="18"/>
                <w:szCs w:val="20"/>
              </w:rPr>
              <w:t>Ustanovení (čl., odst., písm., bod, apod.)</w:t>
            </w:r>
          </w:p>
        </w:tc>
        <w:tc>
          <w:tcPr>
            <w:tcW w:w="6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C28D56B" w14:textId="77777777" w:rsidR="0063244F" w:rsidRPr="003F6440" w:rsidRDefault="0063244F" w:rsidP="00F8115E">
            <w:pPr>
              <w:widowControl w:val="0"/>
              <w:tabs>
                <w:tab w:val="left" w:pos="360"/>
              </w:tabs>
              <w:suppressAutoHyphens/>
              <w:spacing w:before="40" w:after="40"/>
              <w:ind w:left="57" w:right="113"/>
              <w:jc w:val="center"/>
              <w:rPr>
                <w:sz w:val="18"/>
                <w:szCs w:val="20"/>
                <w:lang w:eastAsia="ar-SA"/>
              </w:rPr>
            </w:pPr>
            <w:r w:rsidRPr="003F6440">
              <w:rPr>
                <w:sz w:val="18"/>
                <w:szCs w:val="20"/>
              </w:rPr>
              <w:t>Obsah</w:t>
            </w:r>
          </w:p>
        </w:tc>
      </w:tr>
      <w:tr w:rsidR="009E1F65" w:rsidRPr="003F6440" w14:paraId="76A3BFAF" w14:textId="77777777" w:rsidTr="00E77EFE">
        <w:trPr>
          <w:cantSplit/>
          <w:trHeight w:val="3736"/>
        </w:trPr>
        <w:tc>
          <w:tcPr>
            <w:tcW w:w="958" w:type="dxa"/>
            <w:tcBorders>
              <w:top w:val="single" w:sz="4" w:space="0" w:color="auto"/>
              <w:left w:val="single" w:sz="4" w:space="0" w:color="auto"/>
              <w:right w:val="single" w:sz="4" w:space="0" w:color="auto"/>
            </w:tcBorders>
          </w:tcPr>
          <w:p w14:paraId="5310A488" w14:textId="77777777" w:rsidR="009E1F65" w:rsidRPr="003F6440" w:rsidRDefault="009E1F65" w:rsidP="00F8115E">
            <w:pPr>
              <w:widowControl w:val="0"/>
              <w:suppressAutoHyphens/>
              <w:ind w:left="57" w:right="113"/>
              <w:rPr>
                <w:sz w:val="18"/>
                <w:szCs w:val="20"/>
                <w:lang w:eastAsia="ar-SA"/>
              </w:rPr>
            </w:pPr>
            <w:r w:rsidRPr="003F6440">
              <w:rPr>
                <w:sz w:val="18"/>
                <w:szCs w:val="20"/>
                <w:lang w:eastAsia="ar-SA"/>
              </w:rPr>
              <w:t>§ 2a odst. 3</w:t>
            </w:r>
          </w:p>
        </w:tc>
        <w:tc>
          <w:tcPr>
            <w:tcW w:w="3685" w:type="dxa"/>
            <w:tcBorders>
              <w:top w:val="single" w:sz="4" w:space="0" w:color="auto"/>
              <w:left w:val="single" w:sz="4" w:space="0" w:color="auto"/>
              <w:right w:val="single" w:sz="4" w:space="0" w:color="auto"/>
            </w:tcBorders>
          </w:tcPr>
          <w:p w14:paraId="4084D743" w14:textId="77777777" w:rsidR="009E1F65" w:rsidRPr="003F6440" w:rsidRDefault="009E1F65" w:rsidP="00F8115E">
            <w:pPr>
              <w:widowControl w:val="0"/>
              <w:suppressAutoHyphens/>
              <w:ind w:right="113"/>
              <w:rPr>
                <w:sz w:val="18"/>
                <w:szCs w:val="20"/>
                <w:lang w:eastAsia="ar-SA"/>
              </w:rPr>
            </w:pPr>
            <w:r w:rsidRPr="003F6440">
              <w:rPr>
                <w:b/>
                <w:sz w:val="18"/>
                <w:szCs w:val="20"/>
                <w:u w:val="single"/>
                <w:lang w:eastAsia="ar-SA"/>
              </w:rPr>
              <w:t>(3) Provádí-li auditor povinný audit, ověří, zda elektronický formát nebo značkování účetní závěrky, je-li vyžadováno nebo účetní jednotkou deklarováno, jsou v souladu s příslušným obecně uznávaným standardem, právním předpisem nebo přímo použitelným předpisem Evropské unie.</w:t>
            </w:r>
          </w:p>
        </w:tc>
        <w:tc>
          <w:tcPr>
            <w:tcW w:w="1276" w:type="dxa"/>
            <w:tcBorders>
              <w:top w:val="single" w:sz="4" w:space="0" w:color="auto"/>
              <w:left w:val="single" w:sz="4" w:space="0" w:color="auto"/>
              <w:right w:val="single" w:sz="4" w:space="0" w:color="auto"/>
            </w:tcBorders>
          </w:tcPr>
          <w:p w14:paraId="434307B9" w14:textId="77777777" w:rsidR="009E1F65" w:rsidRPr="003F6440" w:rsidRDefault="009E1F65" w:rsidP="003F6440">
            <w:pPr>
              <w:widowControl w:val="0"/>
              <w:ind w:left="57" w:right="113"/>
              <w:rPr>
                <w:sz w:val="18"/>
                <w:szCs w:val="20"/>
              </w:rPr>
            </w:pPr>
            <w:r w:rsidRPr="003F6440">
              <w:rPr>
                <w:sz w:val="18"/>
                <w:szCs w:val="20"/>
              </w:rPr>
              <w:t>32022L2464</w:t>
            </w:r>
          </w:p>
          <w:p w14:paraId="7D8C0AA3" w14:textId="77777777" w:rsidR="009E1F65" w:rsidRPr="003F6440" w:rsidRDefault="009E1F65" w:rsidP="003F6440">
            <w:pPr>
              <w:widowControl w:val="0"/>
              <w:ind w:left="57" w:right="113"/>
              <w:rPr>
                <w:sz w:val="18"/>
                <w:szCs w:val="20"/>
              </w:rPr>
            </w:pPr>
          </w:p>
          <w:p w14:paraId="00810588" w14:textId="77777777" w:rsidR="009E1F65" w:rsidRPr="003F6440" w:rsidRDefault="009E1F65" w:rsidP="003F6440">
            <w:pPr>
              <w:widowControl w:val="0"/>
              <w:ind w:left="57" w:right="113"/>
              <w:rPr>
                <w:sz w:val="18"/>
                <w:szCs w:val="20"/>
              </w:rPr>
            </w:pPr>
          </w:p>
          <w:p w14:paraId="70BDDEB0" w14:textId="77777777" w:rsidR="009E1F65" w:rsidRPr="003F6440" w:rsidRDefault="009E1F65" w:rsidP="003F6440">
            <w:pPr>
              <w:widowControl w:val="0"/>
              <w:ind w:left="57" w:right="113"/>
              <w:rPr>
                <w:sz w:val="18"/>
                <w:szCs w:val="20"/>
              </w:rPr>
            </w:pPr>
          </w:p>
          <w:p w14:paraId="3F14ED31" w14:textId="77777777" w:rsidR="009E1F65" w:rsidRPr="003F6440" w:rsidRDefault="009E1F65" w:rsidP="00F8115E">
            <w:pPr>
              <w:widowControl w:val="0"/>
              <w:ind w:left="57" w:right="113"/>
              <w:rPr>
                <w:sz w:val="18"/>
                <w:szCs w:val="20"/>
              </w:rPr>
            </w:pPr>
            <w:r w:rsidRPr="003F6440">
              <w:rPr>
                <w:sz w:val="18"/>
                <w:szCs w:val="20"/>
              </w:rPr>
              <w:t>32013L0034</w:t>
            </w:r>
          </w:p>
        </w:tc>
        <w:tc>
          <w:tcPr>
            <w:tcW w:w="1559" w:type="dxa"/>
            <w:tcBorders>
              <w:top w:val="single" w:sz="4" w:space="0" w:color="auto"/>
              <w:left w:val="single" w:sz="4" w:space="0" w:color="auto"/>
              <w:right w:val="single" w:sz="4" w:space="0" w:color="auto"/>
            </w:tcBorders>
          </w:tcPr>
          <w:p w14:paraId="20DC3B5B" w14:textId="77777777" w:rsidR="009E1F65" w:rsidRPr="003F6440" w:rsidRDefault="009E1F65" w:rsidP="003F6440">
            <w:pPr>
              <w:widowControl w:val="0"/>
              <w:ind w:left="57" w:right="113"/>
              <w:rPr>
                <w:sz w:val="18"/>
                <w:szCs w:val="20"/>
              </w:rPr>
            </w:pPr>
            <w:r w:rsidRPr="003F6440">
              <w:rPr>
                <w:sz w:val="18"/>
                <w:szCs w:val="20"/>
              </w:rPr>
              <w:t>Článek 3 odst. 17</w:t>
            </w:r>
          </w:p>
          <w:p w14:paraId="3BDDE1A2" w14:textId="77777777" w:rsidR="009E1F65" w:rsidRPr="003F6440" w:rsidRDefault="009E1F65" w:rsidP="003F6440">
            <w:pPr>
              <w:widowControl w:val="0"/>
              <w:ind w:left="57" w:right="113"/>
              <w:rPr>
                <w:sz w:val="18"/>
                <w:szCs w:val="20"/>
              </w:rPr>
            </w:pPr>
          </w:p>
          <w:p w14:paraId="4A25D9F2" w14:textId="77777777" w:rsidR="009E1F65" w:rsidRPr="003F6440" w:rsidRDefault="009E1F65" w:rsidP="003F6440">
            <w:pPr>
              <w:widowControl w:val="0"/>
              <w:ind w:left="57" w:right="113"/>
              <w:rPr>
                <w:sz w:val="18"/>
                <w:szCs w:val="20"/>
              </w:rPr>
            </w:pPr>
          </w:p>
          <w:p w14:paraId="2926E771" w14:textId="77777777" w:rsidR="009E1F65" w:rsidRPr="003F6440" w:rsidRDefault="009E1F65" w:rsidP="003F6440">
            <w:pPr>
              <w:widowControl w:val="0"/>
              <w:ind w:left="57" w:right="113"/>
              <w:rPr>
                <w:sz w:val="18"/>
                <w:szCs w:val="20"/>
              </w:rPr>
            </w:pPr>
          </w:p>
          <w:p w14:paraId="54899B50" w14:textId="77777777" w:rsidR="009E1F65" w:rsidRPr="003F6440" w:rsidRDefault="009E1F65" w:rsidP="003F6440">
            <w:pPr>
              <w:widowControl w:val="0"/>
              <w:ind w:left="57" w:right="113"/>
              <w:rPr>
                <w:sz w:val="18"/>
                <w:szCs w:val="20"/>
              </w:rPr>
            </w:pPr>
            <w:r w:rsidRPr="003F6440">
              <w:rPr>
                <w:sz w:val="18"/>
                <w:szCs w:val="20"/>
              </w:rPr>
              <w:t>Článek 34 odst. 1 a 2</w:t>
            </w:r>
          </w:p>
        </w:tc>
        <w:tc>
          <w:tcPr>
            <w:tcW w:w="6663" w:type="dxa"/>
            <w:tcBorders>
              <w:top w:val="single" w:sz="4" w:space="0" w:color="auto"/>
              <w:left w:val="single" w:sz="4" w:space="0" w:color="auto"/>
              <w:right w:val="single" w:sz="4" w:space="0" w:color="auto"/>
            </w:tcBorders>
          </w:tcPr>
          <w:p w14:paraId="3E182DEB" w14:textId="77777777" w:rsidR="009E1F65" w:rsidRPr="005113C0" w:rsidRDefault="009E1F65" w:rsidP="003F6440">
            <w:pPr>
              <w:pStyle w:val="Default"/>
              <w:rPr>
                <w:rFonts w:ascii="Times New Roman" w:hAnsi="Times New Roman" w:cs="Times New Roman"/>
                <w:sz w:val="18"/>
                <w:szCs w:val="18"/>
              </w:rPr>
            </w:pPr>
            <w:r w:rsidRPr="005113C0">
              <w:rPr>
                <w:rFonts w:ascii="Times New Roman" w:hAnsi="Times New Roman" w:cs="Times New Roman"/>
                <w:sz w:val="18"/>
                <w:szCs w:val="18"/>
              </w:rPr>
              <w:t>V čl. 28 odst. 2 se písmeno e) nahrazuje tímto:</w:t>
            </w:r>
          </w:p>
          <w:p w14:paraId="40A672C1" w14:textId="77777777" w:rsidR="009E1F65" w:rsidRPr="005113C0" w:rsidRDefault="009E1F65" w:rsidP="003F6440">
            <w:pPr>
              <w:pStyle w:val="Default"/>
              <w:rPr>
                <w:rFonts w:ascii="Times New Roman" w:hAnsi="Times New Roman" w:cs="Times New Roman"/>
                <w:sz w:val="18"/>
                <w:szCs w:val="18"/>
              </w:rPr>
            </w:pPr>
            <w:r w:rsidRPr="005113C0">
              <w:rPr>
                <w:rFonts w:ascii="Times New Roman" w:hAnsi="Times New Roman" w:cs="Times New Roman"/>
                <w:sz w:val="18"/>
                <w:szCs w:val="18"/>
              </w:rPr>
              <w:t>„e) závěr a vyjádření podle čl. 34 odst. 1 druhého pododstavce písm. a) a b) směrnice 2013/34/EU, přičemž obojí je založeno na činnosti provedené v průběhu auditu;“.</w:t>
            </w:r>
          </w:p>
          <w:p w14:paraId="4C8D1C8C" w14:textId="77777777" w:rsidR="00E622B1" w:rsidRDefault="00E622B1" w:rsidP="009E1F65">
            <w:pPr>
              <w:pStyle w:val="Default"/>
              <w:rPr>
                <w:rFonts w:ascii="Times New Roman" w:hAnsi="Times New Roman" w:cs="Times New Roman"/>
                <w:sz w:val="18"/>
                <w:szCs w:val="18"/>
              </w:rPr>
            </w:pPr>
          </w:p>
          <w:p w14:paraId="5C8CF6CE" w14:textId="77777777" w:rsidR="009E1F65" w:rsidRPr="005113C0" w:rsidRDefault="009E1F65" w:rsidP="009E1F65">
            <w:pPr>
              <w:pStyle w:val="Default"/>
              <w:rPr>
                <w:rFonts w:ascii="Times New Roman" w:hAnsi="Times New Roman" w:cs="Times New Roman"/>
                <w:sz w:val="18"/>
                <w:szCs w:val="18"/>
              </w:rPr>
            </w:pPr>
            <w:r w:rsidRPr="005113C0">
              <w:rPr>
                <w:rFonts w:ascii="Times New Roman" w:hAnsi="Times New Roman" w:cs="Times New Roman"/>
                <w:sz w:val="18"/>
                <w:szCs w:val="18"/>
              </w:rPr>
              <w:t>1.   Členské státy zajistí, aby audit účetní závěrky subjektů veřejného zájmu a středních a velkých podniků prováděl jeden nebo více statutárních auditorů nebo auditorských společností, které členské státy schválily k provádění povinných auditů na základě směrnice 2006/43/ES.</w:t>
            </w:r>
          </w:p>
          <w:p w14:paraId="26E535C6" w14:textId="77777777" w:rsidR="009E1F65" w:rsidRPr="005113C0" w:rsidRDefault="009E1F65" w:rsidP="009E1F65">
            <w:pPr>
              <w:pStyle w:val="Default"/>
              <w:rPr>
                <w:rFonts w:ascii="Times New Roman" w:hAnsi="Times New Roman" w:cs="Times New Roman"/>
                <w:sz w:val="18"/>
                <w:szCs w:val="18"/>
              </w:rPr>
            </w:pPr>
            <w:r w:rsidRPr="005113C0">
              <w:rPr>
                <w:rFonts w:ascii="Times New Roman" w:hAnsi="Times New Roman" w:cs="Times New Roman"/>
                <w:sz w:val="18"/>
                <w:szCs w:val="18"/>
              </w:rPr>
              <w:t>Statutární auditor či auditoři nebo auditorská společnost či společnosti rovněž</w:t>
            </w:r>
          </w:p>
          <w:p w14:paraId="424CA6D9" w14:textId="77777777" w:rsidR="009E1F65" w:rsidRPr="005113C0" w:rsidRDefault="009E1F65" w:rsidP="009E1F65">
            <w:pPr>
              <w:pStyle w:val="Default"/>
              <w:rPr>
                <w:rFonts w:ascii="Times New Roman" w:hAnsi="Times New Roman" w:cs="Times New Roman"/>
                <w:sz w:val="18"/>
                <w:szCs w:val="18"/>
              </w:rPr>
            </w:pPr>
            <w:r w:rsidRPr="005113C0">
              <w:rPr>
                <w:rFonts w:ascii="Times New Roman" w:hAnsi="Times New Roman" w:cs="Times New Roman"/>
                <w:sz w:val="18"/>
                <w:szCs w:val="18"/>
              </w:rPr>
              <w:t>a) vyjádří názor na to, zda</w:t>
            </w:r>
          </w:p>
          <w:p w14:paraId="11A9BC56" w14:textId="77777777" w:rsidR="009E1F65" w:rsidRPr="005113C0" w:rsidRDefault="009E1F65" w:rsidP="009E1F65">
            <w:pPr>
              <w:pStyle w:val="Default"/>
              <w:rPr>
                <w:rFonts w:ascii="Times New Roman" w:hAnsi="Times New Roman" w:cs="Times New Roman"/>
                <w:sz w:val="18"/>
                <w:szCs w:val="18"/>
              </w:rPr>
            </w:pPr>
            <w:r w:rsidRPr="005113C0">
              <w:rPr>
                <w:rFonts w:ascii="Times New Roman" w:hAnsi="Times New Roman" w:cs="Times New Roman"/>
                <w:sz w:val="18"/>
                <w:szCs w:val="18"/>
              </w:rPr>
              <w:t>i) zpráva vedení podniku je v souladu s účetní závěrkou za stejné účetní období a</w:t>
            </w:r>
          </w:p>
          <w:p w14:paraId="37AAD921" w14:textId="77777777" w:rsidR="009E1F65" w:rsidRPr="005113C0" w:rsidRDefault="009E1F65" w:rsidP="009E1F65">
            <w:pPr>
              <w:pStyle w:val="Default"/>
              <w:rPr>
                <w:rFonts w:ascii="Times New Roman" w:hAnsi="Times New Roman" w:cs="Times New Roman"/>
                <w:sz w:val="18"/>
                <w:szCs w:val="18"/>
              </w:rPr>
            </w:pPr>
            <w:r w:rsidRPr="005113C0">
              <w:rPr>
                <w:rFonts w:ascii="Times New Roman" w:hAnsi="Times New Roman" w:cs="Times New Roman"/>
                <w:sz w:val="18"/>
                <w:szCs w:val="18"/>
              </w:rPr>
              <w:t>ii) zpráva vedení podniku byla vypracována v souladu s platnými právními požadavky, vyjma požadavků týkajících se podávání zpráv o udržitelnosti stanovených v článku 19a této směrnice;</w:t>
            </w:r>
          </w:p>
          <w:p w14:paraId="30588F12" w14:textId="77777777" w:rsidR="009E1F65" w:rsidRDefault="00B67224" w:rsidP="00F8115E">
            <w:pPr>
              <w:shd w:val="clear" w:color="auto" w:fill="FFFFFF"/>
              <w:rPr>
                <w:sz w:val="18"/>
                <w:szCs w:val="18"/>
              </w:rPr>
            </w:pPr>
            <w:r w:rsidRPr="00B67224">
              <w:rPr>
                <w:sz w:val="18"/>
                <w:szCs w:val="18"/>
              </w:rPr>
              <w:t>aa) v příslušných případech vyjádří na základě ověřovací zakázky poskytující omezenou jistotu závěr k souladu zprávy o udržitelnosti s požadavky této směrnice, včetně souladu zprávy o udržitelnosti se standardy pro podávání zpráv o udržitelnosti přijatými podle článku 29b nebo článku 29c, postupu podniku při určování informací vykazovaných podle těchto standardů pro podávání zpráv o udržitelnosti a souladu s požadavkem na značkování zpráv o udržitelnosti podle článku 29d, a k dodržení požadavků na podávání zpráv stanovených v článku 8 nařízení (EU) 2020/852;</w:t>
            </w:r>
          </w:p>
          <w:p w14:paraId="50757556" w14:textId="77777777" w:rsidR="00B67224" w:rsidRDefault="00B67224" w:rsidP="00F8115E">
            <w:pPr>
              <w:shd w:val="clear" w:color="auto" w:fill="FFFFFF"/>
              <w:rPr>
                <w:sz w:val="18"/>
                <w:szCs w:val="18"/>
              </w:rPr>
            </w:pPr>
            <w:r w:rsidRPr="00B67224">
              <w:rPr>
                <w:sz w:val="18"/>
                <w:szCs w:val="18"/>
              </w:rPr>
              <w:t>b) vyjádří se k tomu, zda na základě poznatků a povědomí o podniku a jeho prostředí, k nimž dospěli v průběhu auditu, statutární auditor nebo auditorská společnost zjistili ve zprávě vedení podniku významné nepřesnosti, a uvedou povahu veškerých těchto případných nepřesností.</w:t>
            </w:r>
          </w:p>
          <w:p w14:paraId="45234F3D" w14:textId="77777777" w:rsidR="009E147B" w:rsidRPr="003F6440" w:rsidRDefault="009E147B" w:rsidP="00F8115E">
            <w:pPr>
              <w:shd w:val="clear" w:color="auto" w:fill="FFFFFF"/>
              <w:rPr>
                <w:sz w:val="18"/>
                <w:szCs w:val="18"/>
              </w:rPr>
            </w:pPr>
            <w:r w:rsidRPr="009E147B">
              <w:rPr>
                <w:sz w:val="18"/>
                <w:szCs w:val="18"/>
              </w:rPr>
              <w:t>2.   Ustanovení odst. 1 prvního pododstavce se obdobně použije na konsolidované účetní závěrky. Ustanovení odst. 1 druhého pododstavce se obdobně použije na konsolidované účetní závěrky a konsolidované zprávy vedení podniku.</w:t>
            </w:r>
          </w:p>
        </w:tc>
      </w:tr>
      <w:tr w:rsidR="00B67224" w:rsidRPr="003F6440" w14:paraId="33B71EEB"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02FD8554" w14:textId="77777777" w:rsidR="00B67224" w:rsidRPr="003F6440" w:rsidRDefault="00B67224" w:rsidP="00B67224">
            <w:pPr>
              <w:widowControl w:val="0"/>
              <w:suppressAutoHyphens/>
              <w:ind w:left="57" w:right="113"/>
              <w:rPr>
                <w:sz w:val="18"/>
                <w:szCs w:val="20"/>
                <w:lang w:eastAsia="ar-SA"/>
              </w:rPr>
            </w:pPr>
            <w:r w:rsidRPr="009E1F65">
              <w:rPr>
                <w:sz w:val="18"/>
                <w:szCs w:val="20"/>
                <w:lang w:eastAsia="ar-SA"/>
              </w:rPr>
              <w:lastRenderedPageBreak/>
              <w:t>§ 2b odst. 1 až 3</w:t>
            </w:r>
          </w:p>
        </w:tc>
        <w:tc>
          <w:tcPr>
            <w:tcW w:w="3685" w:type="dxa"/>
            <w:tcBorders>
              <w:top w:val="single" w:sz="4" w:space="0" w:color="auto"/>
              <w:left w:val="single" w:sz="4" w:space="0" w:color="auto"/>
              <w:bottom w:val="single" w:sz="4" w:space="0" w:color="auto"/>
              <w:right w:val="single" w:sz="4" w:space="0" w:color="auto"/>
            </w:tcBorders>
          </w:tcPr>
          <w:p w14:paraId="52F09898" w14:textId="77777777" w:rsidR="00B67224" w:rsidRPr="00B67224" w:rsidRDefault="00B67224" w:rsidP="00B67224">
            <w:pPr>
              <w:widowControl w:val="0"/>
              <w:suppressAutoHyphens/>
              <w:ind w:left="57" w:right="113"/>
              <w:rPr>
                <w:b/>
                <w:sz w:val="18"/>
                <w:szCs w:val="20"/>
                <w:u w:val="single"/>
                <w:lang w:eastAsia="ar-SA"/>
              </w:rPr>
            </w:pPr>
            <w:r w:rsidRPr="00B67224">
              <w:rPr>
                <w:b/>
                <w:sz w:val="18"/>
                <w:szCs w:val="20"/>
                <w:u w:val="single"/>
                <w:lang w:eastAsia="ar-SA"/>
              </w:rPr>
              <w:t xml:space="preserve">(1) Ověřením zprávy vedení je ověření, zda  </w:t>
            </w:r>
          </w:p>
          <w:p w14:paraId="731AD815" w14:textId="77777777" w:rsidR="00B67224" w:rsidRPr="00B67224" w:rsidRDefault="00B67224" w:rsidP="00B67224">
            <w:pPr>
              <w:widowControl w:val="0"/>
              <w:suppressAutoHyphens/>
              <w:ind w:left="57" w:right="113"/>
              <w:rPr>
                <w:b/>
                <w:sz w:val="18"/>
                <w:szCs w:val="20"/>
                <w:u w:val="single"/>
                <w:lang w:eastAsia="ar-SA"/>
              </w:rPr>
            </w:pPr>
            <w:r w:rsidRPr="00B67224">
              <w:rPr>
                <w:b/>
                <w:sz w:val="18"/>
                <w:szCs w:val="20"/>
                <w:u w:val="single"/>
                <w:lang w:eastAsia="ar-SA"/>
              </w:rPr>
              <w:t xml:space="preserve">a) informace uvedené ve zprávě vedení jsou v souladu s účetní závěrkou, </w:t>
            </w:r>
          </w:p>
          <w:p w14:paraId="67E09ECE" w14:textId="77777777" w:rsidR="00B67224" w:rsidRPr="00B67224" w:rsidRDefault="00B67224" w:rsidP="00B67224">
            <w:pPr>
              <w:widowControl w:val="0"/>
              <w:suppressAutoHyphens/>
              <w:ind w:left="57" w:right="113"/>
              <w:rPr>
                <w:b/>
                <w:sz w:val="18"/>
                <w:szCs w:val="20"/>
                <w:u w:val="single"/>
                <w:lang w:eastAsia="ar-SA"/>
              </w:rPr>
            </w:pPr>
            <w:r w:rsidRPr="00B67224">
              <w:rPr>
                <w:b/>
                <w:sz w:val="18"/>
                <w:szCs w:val="20"/>
                <w:u w:val="single"/>
                <w:lang w:eastAsia="ar-SA"/>
              </w:rPr>
              <w:t xml:space="preserve">b) zpráva vedení s ohledem na poznatky a povědomí o podniku a jeho prostředí, k nimž auditor v průběhu povinného auditu dospěl, neobsahuje významné nesprávnosti, a </w:t>
            </w:r>
          </w:p>
          <w:p w14:paraId="2F39245F" w14:textId="77777777" w:rsidR="00B67224" w:rsidRPr="00B67224" w:rsidRDefault="00B67224" w:rsidP="00B67224">
            <w:pPr>
              <w:widowControl w:val="0"/>
              <w:suppressAutoHyphens/>
              <w:ind w:left="57" w:right="113"/>
              <w:rPr>
                <w:b/>
                <w:sz w:val="18"/>
                <w:szCs w:val="20"/>
                <w:u w:val="single"/>
                <w:lang w:eastAsia="ar-SA"/>
              </w:rPr>
            </w:pPr>
            <w:r w:rsidRPr="00B67224">
              <w:rPr>
                <w:b/>
                <w:sz w:val="18"/>
                <w:szCs w:val="20"/>
                <w:u w:val="single"/>
                <w:lang w:eastAsia="ar-SA"/>
              </w:rPr>
              <w:t xml:space="preserve">c) zpráva vedení s výjimkou zprávy o udržitelnosti je vypracována v souladu s právními předpisy. </w:t>
            </w:r>
          </w:p>
          <w:p w14:paraId="3E351AB1" w14:textId="77777777" w:rsidR="00B67224" w:rsidRPr="00B67224" w:rsidRDefault="00B67224" w:rsidP="00B67224">
            <w:pPr>
              <w:widowControl w:val="0"/>
              <w:suppressAutoHyphens/>
              <w:ind w:left="57" w:right="113"/>
              <w:rPr>
                <w:b/>
                <w:sz w:val="18"/>
                <w:szCs w:val="20"/>
                <w:u w:val="single"/>
                <w:lang w:eastAsia="ar-SA"/>
              </w:rPr>
            </w:pPr>
            <w:r w:rsidRPr="00B67224">
              <w:rPr>
                <w:b/>
                <w:sz w:val="18"/>
                <w:szCs w:val="20"/>
                <w:u w:val="single"/>
                <w:lang w:eastAsia="ar-SA"/>
              </w:rPr>
              <w:t xml:space="preserve">(2) Provádí-li auditor povinný audit, ověří zprávu vedení, je-li vyhotovována.  </w:t>
            </w:r>
          </w:p>
          <w:p w14:paraId="164DCB66" w14:textId="77777777" w:rsidR="00B67224" w:rsidRPr="003F6440" w:rsidRDefault="00B67224" w:rsidP="00B67224">
            <w:pPr>
              <w:widowControl w:val="0"/>
              <w:suppressAutoHyphens/>
              <w:ind w:left="57" w:right="113"/>
              <w:rPr>
                <w:sz w:val="18"/>
                <w:szCs w:val="20"/>
                <w:lang w:eastAsia="ar-SA"/>
              </w:rPr>
            </w:pPr>
            <w:r w:rsidRPr="00B67224">
              <w:rPr>
                <w:b/>
                <w:sz w:val="18"/>
                <w:szCs w:val="20"/>
                <w:u w:val="single"/>
                <w:lang w:eastAsia="ar-SA"/>
              </w:rPr>
              <w:t>(3) Provádí-li auditor povinný audit, ověří, zda elektronický formát zprávy vedení nebo značkování zprávy vedení s výjimkou zprávy o udržitelnosti, jsou-li vyžadovány nebo účetní jednotkou deklarovány, jsou v souladu s příslušným obecně uznávaným standardem, právním předpisem nebo přímo použitelným předpisem Evropské unie.</w:t>
            </w:r>
          </w:p>
        </w:tc>
        <w:tc>
          <w:tcPr>
            <w:tcW w:w="1276" w:type="dxa"/>
            <w:tcBorders>
              <w:top w:val="single" w:sz="4" w:space="0" w:color="auto"/>
              <w:left w:val="single" w:sz="4" w:space="0" w:color="auto"/>
              <w:bottom w:val="single" w:sz="4" w:space="0" w:color="auto"/>
              <w:right w:val="single" w:sz="4" w:space="0" w:color="auto"/>
            </w:tcBorders>
          </w:tcPr>
          <w:p w14:paraId="4180CC64" w14:textId="77777777" w:rsidR="00B67224" w:rsidRPr="003F6440" w:rsidRDefault="00B67224" w:rsidP="00B67224">
            <w:pPr>
              <w:widowControl w:val="0"/>
              <w:ind w:left="57" w:right="113"/>
              <w:rPr>
                <w:sz w:val="18"/>
                <w:szCs w:val="20"/>
              </w:rPr>
            </w:pPr>
            <w:r w:rsidRPr="003F6440">
              <w:rPr>
                <w:sz w:val="18"/>
                <w:szCs w:val="20"/>
              </w:rPr>
              <w:t>32022L2464</w:t>
            </w:r>
          </w:p>
          <w:p w14:paraId="052DE4FC" w14:textId="77777777" w:rsidR="00B67224" w:rsidRPr="003F6440" w:rsidRDefault="00B67224" w:rsidP="00B67224">
            <w:pPr>
              <w:widowControl w:val="0"/>
              <w:ind w:left="57" w:right="113"/>
              <w:rPr>
                <w:sz w:val="18"/>
                <w:szCs w:val="20"/>
              </w:rPr>
            </w:pPr>
          </w:p>
          <w:p w14:paraId="4CB6440E" w14:textId="77777777" w:rsidR="00B67224" w:rsidRPr="003F6440" w:rsidRDefault="00B67224" w:rsidP="009E147B">
            <w:pPr>
              <w:widowControl w:val="0"/>
              <w:ind w:right="113"/>
              <w:rPr>
                <w:sz w:val="18"/>
                <w:szCs w:val="20"/>
              </w:rPr>
            </w:pPr>
          </w:p>
          <w:p w14:paraId="075DA2E2" w14:textId="77777777" w:rsidR="00B67224" w:rsidRPr="003F6440" w:rsidRDefault="00B67224" w:rsidP="00B67224">
            <w:pPr>
              <w:widowControl w:val="0"/>
              <w:ind w:left="57" w:right="113"/>
              <w:rPr>
                <w:sz w:val="18"/>
                <w:szCs w:val="20"/>
              </w:rPr>
            </w:pPr>
          </w:p>
          <w:p w14:paraId="2E3E6AC1" w14:textId="77777777" w:rsidR="00B67224" w:rsidRPr="003F6440" w:rsidRDefault="00B67224" w:rsidP="00B67224">
            <w:pPr>
              <w:widowControl w:val="0"/>
              <w:ind w:left="57" w:right="113"/>
              <w:rPr>
                <w:sz w:val="18"/>
                <w:szCs w:val="20"/>
              </w:rPr>
            </w:pPr>
            <w:r w:rsidRPr="003F6440">
              <w:rPr>
                <w:sz w:val="18"/>
                <w:szCs w:val="20"/>
              </w:rPr>
              <w:t>32013L0034</w:t>
            </w:r>
          </w:p>
        </w:tc>
        <w:tc>
          <w:tcPr>
            <w:tcW w:w="1559" w:type="dxa"/>
            <w:tcBorders>
              <w:top w:val="single" w:sz="4" w:space="0" w:color="auto"/>
              <w:left w:val="single" w:sz="4" w:space="0" w:color="auto"/>
              <w:bottom w:val="single" w:sz="4" w:space="0" w:color="auto"/>
              <w:right w:val="single" w:sz="4" w:space="0" w:color="auto"/>
            </w:tcBorders>
          </w:tcPr>
          <w:p w14:paraId="2B923FDD" w14:textId="77777777" w:rsidR="00B67224" w:rsidRPr="003F6440" w:rsidRDefault="00B67224" w:rsidP="00B67224">
            <w:pPr>
              <w:widowControl w:val="0"/>
              <w:ind w:left="57" w:right="113"/>
              <w:rPr>
                <w:sz w:val="18"/>
                <w:szCs w:val="20"/>
              </w:rPr>
            </w:pPr>
            <w:r w:rsidRPr="003F6440">
              <w:rPr>
                <w:sz w:val="18"/>
                <w:szCs w:val="20"/>
              </w:rPr>
              <w:t>Článek 3 odst. 17</w:t>
            </w:r>
          </w:p>
          <w:p w14:paraId="24A8BB48" w14:textId="77777777" w:rsidR="00B67224" w:rsidRPr="003F6440" w:rsidRDefault="00B67224" w:rsidP="00B67224">
            <w:pPr>
              <w:widowControl w:val="0"/>
              <w:ind w:left="57" w:right="113"/>
              <w:rPr>
                <w:sz w:val="18"/>
                <w:szCs w:val="20"/>
              </w:rPr>
            </w:pPr>
          </w:p>
          <w:p w14:paraId="78258342" w14:textId="77777777" w:rsidR="00B67224" w:rsidRPr="003F6440" w:rsidRDefault="00B67224" w:rsidP="00B67224">
            <w:pPr>
              <w:widowControl w:val="0"/>
              <w:ind w:left="57" w:right="113"/>
              <w:rPr>
                <w:sz w:val="18"/>
                <w:szCs w:val="20"/>
              </w:rPr>
            </w:pPr>
          </w:p>
          <w:p w14:paraId="52296D77" w14:textId="77777777" w:rsidR="00B67224" w:rsidRPr="003F6440" w:rsidRDefault="00B67224" w:rsidP="009E147B">
            <w:pPr>
              <w:widowControl w:val="0"/>
              <w:ind w:right="113"/>
              <w:rPr>
                <w:sz w:val="18"/>
                <w:szCs w:val="20"/>
              </w:rPr>
            </w:pPr>
          </w:p>
          <w:p w14:paraId="1A595D0D" w14:textId="77777777" w:rsidR="00B67224" w:rsidRPr="003F6440" w:rsidRDefault="00B67224" w:rsidP="00B67224">
            <w:pPr>
              <w:widowControl w:val="0"/>
              <w:ind w:left="57" w:right="113"/>
              <w:rPr>
                <w:sz w:val="18"/>
                <w:szCs w:val="20"/>
              </w:rPr>
            </w:pPr>
            <w:r w:rsidRPr="003F6440">
              <w:rPr>
                <w:sz w:val="18"/>
                <w:szCs w:val="20"/>
              </w:rPr>
              <w:t>Článek 34 odst. 1 a 2</w:t>
            </w:r>
          </w:p>
        </w:tc>
        <w:tc>
          <w:tcPr>
            <w:tcW w:w="6663" w:type="dxa"/>
            <w:tcBorders>
              <w:top w:val="single" w:sz="4" w:space="0" w:color="auto"/>
              <w:left w:val="single" w:sz="4" w:space="0" w:color="auto"/>
              <w:bottom w:val="single" w:sz="4" w:space="0" w:color="auto"/>
              <w:right w:val="single" w:sz="4" w:space="0" w:color="auto"/>
            </w:tcBorders>
          </w:tcPr>
          <w:p w14:paraId="715387FF" w14:textId="77777777" w:rsidR="009E147B" w:rsidRPr="005113C0" w:rsidRDefault="009E147B" w:rsidP="009E147B">
            <w:pPr>
              <w:pStyle w:val="Default"/>
              <w:rPr>
                <w:rFonts w:ascii="Times New Roman" w:hAnsi="Times New Roman" w:cs="Times New Roman"/>
                <w:sz w:val="18"/>
                <w:szCs w:val="18"/>
              </w:rPr>
            </w:pPr>
            <w:r w:rsidRPr="005113C0">
              <w:rPr>
                <w:rFonts w:ascii="Times New Roman" w:hAnsi="Times New Roman" w:cs="Times New Roman"/>
                <w:sz w:val="18"/>
                <w:szCs w:val="18"/>
              </w:rPr>
              <w:t>V čl. 28 odst. 2 se písmeno e) nahrazuje tímto:</w:t>
            </w:r>
          </w:p>
          <w:p w14:paraId="2C953E65" w14:textId="77777777" w:rsidR="009E147B" w:rsidRPr="005113C0" w:rsidRDefault="009E147B" w:rsidP="009E147B">
            <w:pPr>
              <w:pStyle w:val="Default"/>
              <w:rPr>
                <w:rFonts w:ascii="Times New Roman" w:hAnsi="Times New Roman" w:cs="Times New Roman"/>
                <w:sz w:val="18"/>
                <w:szCs w:val="18"/>
              </w:rPr>
            </w:pPr>
            <w:r w:rsidRPr="005113C0">
              <w:rPr>
                <w:rFonts w:ascii="Times New Roman" w:hAnsi="Times New Roman" w:cs="Times New Roman"/>
                <w:sz w:val="18"/>
                <w:szCs w:val="18"/>
              </w:rPr>
              <w:t>„e) závěr a vyjádření podle čl. 34 odst. 1 druhého pododstavce písm. a) a b) směrnice 2013/34/EU, přičemž obojí je založeno na činnosti provedené v průběhu auditu;“.</w:t>
            </w:r>
          </w:p>
          <w:p w14:paraId="74876CCC" w14:textId="77777777" w:rsidR="009E147B" w:rsidRDefault="009E147B" w:rsidP="009E147B">
            <w:pPr>
              <w:pStyle w:val="Default"/>
              <w:rPr>
                <w:rFonts w:ascii="Times New Roman" w:hAnsi="Times New Roman" w:cs="Times New Roman"/>
                <w:sz w:val="18"/>
                <w:szCs w:val="18"/>
              </w:rPr>
            </w:pPr>
          </w:p>
          <w:p w14:paraId="0A65D296" w14:textId="77777777" w:rsidR="009E147B" w:rsidRPr="005113C0" w:rsidRDefault="009E147B" w:rsidP="009E147B">
            <w:pPr>
              <w:pStyle w:val="Default"/>
              <w:rPr>
                <w:rFonts w:ascii="Times New Roman" w:hAnsi="Times New Roman" w:cs="Times New Roman"/>
                <w:sz w:val="18"/>
                <w:szCs w:val="18"/>
              </w:rPr>
            </w:pPr>
            <w:r w:rsidRPr="005113C0">
              <w:rPr>
                <w:rFonts w:ascii="Times New Roman" w:hAnsi="Times New Roman" w:cs="Times New Roman"/>
                <w:sz w:val="18"/>
                <w:szCs w:val="18"/>
              </w:rPr>
              <w:t>1.   Členské státy zajistí, aby audit účetní závěrky subjektů veřejného zájmu a středních a velkých podniků prováděl jeden nebo více statutárních auditorů nebo auditorských společností, které členské státy schválily k provádění povinných auditů na základě směrnice 2006/43/ES.</w:t>
            </w:r>
          </w:p>
          <w:p w14:paraId="7F4C7D5C" w14:textId="77777777" w:rsidR="009E147B" w:rsidRPr="005113C0" w:rsidRDefault="009E147B" w:rsidP="009E147B">
            <w:pPr>
              <w:pStyle w:val="Default"/>
              <w:rPr>
                <w:rFonts w:ascii="Times New Roman" w:hAnsi="Times New Roman" w:cs="Times New Roman"/>
                <w:sz w:val="18"/>
                <w:szCs w:val="18"/>
              </w:rPr>
            </w:pPr>
            <w:r w:rsidRPr="005113C0">
              <w:rPr>
                <w:rFonts w:ascii="Times New Roman" w:hAnsi="Times New Roman" w:cs="Times New Roman"/>
                <w:sz w:val="18"/>
                <w:szCs w:val="18"/>
              </w:rPr>
              <w:t>Statutární auditor či auditoři nebo auditorská společnost či společnosti rovněž</w:t>
            </w:r>
          </w:p>
          <w:p w14:paraId="34722D75" w14:textId="77777777" w:rsidR="009E147B" w:rsidRPr="005113C0" w:rsidRDefault="009E147B" w:rsidP="009E147B">
            <w:pPr>
              <w:pStyle w:val="Default"/>
              <w:rPr>
                <w:rFonts w:ascii="Times New Roman" w:hAnsi="Times New Roman" w:cs="Times New Roman"/>
                <w:sz w:val="18"/>
                <w:szCs w:val="18"/>
              </w:rPr>
            </w:pPr>
            <w:r w:rsidRPr="005113C0">
              <w:rPr>
                <w:rFonts w:ascii="Times New Roman" w:hAnsi="Times New Roman" w:cs="Times New Roman"/>
                <w:sz w:val="18"/>
                <w:szCs w:val="18"/>
              </w:rPr>
              <w:t>a) vyjádří názor na to, zda</w:t>
            </w:r>
          </w:p>
          <w:p w14:paraId="1B469EDF" w14:textId="77777777" w:rsidR="009E147B" w:rsidRPr="005113C0" w:rsidRDefault="009E147B" w:rsidP="009E147B">
            <w:pPr>
              <w:pStyle w:val="Default"/>
              <w:rPr>
                <w:rFonts w:ascii="Times New Roman" w:hAnsi="Times New Roman" w:cs="Times New Roman"/>
                <w:sz w:val="18"/>
                <w:szCs w:val="18"/>
              </w:rPr>
            </w:pPr>
            <w:r w:rsidRPr="005113C0">
              <w:rPr>
                <w:rFonts w:ascii="Times New Roman" w:hAnsi="Times New Roman" w:cs="Times New Roman"/>
                <w:sz w:val="18"/>
                <w:szCs w:val="18"/>
              </w:rPr>
              <w:t>i) zpráva vedení podniku je v souladu s účetní závěrkou za stejné účetní období a</w:t>
            </w:r>
          </w:p>
          <w:p w14:paraId="7F49A1C8" w14:textId="77777777" w:rsidR="009E147B" w:rsidRPr="005113C0" w:rsidRDefault="009E147B" w:rsidP="009E147B">
            <w:pPr>
              <w:pStyle w:val="Default"/>
              <w:rPr>
                <w:rFonts w:ascii="Times New Roman" w:hAnsi="Times New Roman" w:cs="Times New Roman"/>
                <w:sz w:val="18"/>
                <w:szCs w:val="18"/>
              </w:rPr>
            </w:pPr>
            <w:r w:rsidRPr="005113C0">
              <w:rPr>
                <w:rFonts w:ascii="Times New Roman" w:hAnsi="Times New Roman" w:cs="Times New Roman"/>
                <w:sz w:val="18"/>
                <w:szCs w:val="18"/>
              </w:rPr>
              <w:t>ii) zpráva vedení podniku byla vypracována v souladu s platnými právními požadavky, vyjma požadavků týkajících se podávání zpráv o udržitelnosti stanovených v článku 19a této směrnice;</w:t>
            </w:r>
          </w:p>
          <w:p w14:paraId="46D06E84" w14:textId="77777777" w:rsidR="009E147B" w:rsidRDefault="009E147B" w:rsidP="009E147B">
            <w:pPr>
              <w:shd w:val="clear" w:color="auto" w:fill="FFFFFF"/>
              <w:rPr>
                <w:sz w:val="18"/>
                <w:szCs w:val="18"/>
              </w:rPr>
            </w:pPr>
            <w:r w:rsidRPr="00B67224">
              <w:rPr>
                <w:sz w:val="18"/>
                <w:szCs w:val="18"/>
              </w:rPr>
              <w:t>aa) v příslušných případech vyjádří na základě ověřovací zakázky poskytující omezenou jistotu závěr k souladu zprávy o udržitelnosti s požadavky této směrnice, včetně souladu zprávy o udržitelnosti se standardy pro podávání zpráv o udržitelnosti přijatými podle článku 29b nebo článku 29c, postupu podniku při určování informací vykazovaných podle těchto standardů pro podávání zpráv o udržitelnosti a souladu s požadavkem na značkování zpráv o udržitelnosti podle článku 29d, a k dodržení požadavků na podávání zpráv stanovených v článku 8 nařízení (EU) 2020/852;</w:t>
            </w:r>
          </w:p>
          <w:p w14:paraId="452C9758" w14:textId="77777777" w:rsidR="009E147B" w:rsidRDefault="009E147B" w:rsidP="009E147B">
            <w:pPr>
              <w:shd w:val="clear" w:color="auto" w:fill="FFFFFF"/>
              <w:rPr>
                <w:sz w:val="18"/>
                <w:szCs w:val="18"/>
              </w:rPr>
            </w:pPr>
            <w:r w:rsidRPr="00B67224">
              <w:rPr>
                <w:sz w:val="18"/>
                <w:szCs w:val="18"/>
              </w:rPr>
              <w:t>b) vyjádří se k tomu, zda na základě poznatků a povědomí o podniku a jeho prostředí, k nimž dospěli v průběhu auditu, statutární auditor nebo auditorská společnost zjistili ve zprávě vedení podniku významné nepřesnosti, a uvedou povahu veškerých těchto případných nepřesností.</w:t>
            </w:r>
          </w:p>
          <w:p w14:paraId="5AB6D931" w14:textId="77777777" w:rsidR="00B67224" w:rsidRPr="003F6440" w:rsidRDefault="009E147B" w:rsidP="009E147B">
            <w:pPr>
              <w:widowControl w:val="0"/>
              <w:ind w:left="57" w:right="113"/>
              <w:rPr>
                <w:sz w:val="18"/>
                <w:szCs w:val="20"/>
              </w:rPr>
            </w:pPr>
            <w:r w:rsidRPr="009E147B">
              <w:rPr>
                <w:sz w:val="18"/>
                <w:szCs w:val="18"/>
              </w:rPr>
              <w:t>2.   Ustanovení odst. 1 prvního pododstavce se obdobně použije na konsolidované účetní závěrky. Ustanovení odst. 1 druhého pododstavce se obdobně použije na konsolidované účetní závěrky a konsolidované zprávy vedení podniku.</w:t>
            </w:r>
          </w:p>
        </w:tc>
      </w:tr>
      <w:tr w:rsidR="0063244F" w:rsidRPr="003F6440" w14:paraId="23177738"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1329E95A" w14:textId="77777777" w:rsidR="0063244F" w:rsidRPr="003F6440" w:rsidRDefault="008E0F33" w:rsidP="00F8115E">
            <w:pPr>
              <w:widowControl w:val="0"/>
              <w:suppressAutoHyphens/>
              <w:ind w:left="57" w:right="113"/>
              <w:rPr>
                <w:sz w:val="18"/>
                <w:szCs w:val="20"/>
                <w:lang w:eastAsia="ar-SA"/>
              </w:rPr>
            </w:pPr>
            <w:r w:rsidRPr="008E0F33">
              <w:rPr>
                <w:sz w:val="18"/>
                <w:szCs w:val="20"/>
                <w:lang w:eastAsia="ar-SA"/>
              </w:rPr>
              <w:lastRenderedPageBreak/>
              <w:t>§ 2c</w:t>
            </w:r>
          </w:p>
        </w:tc>
        <w:tc>
          <w:tcPr>
            <w:tcW w:w="3685" w:type="dxa"/>
            <w:tcBorders>
              <w:top w:val="single" w:sz="4" w:space="0" w:color="auto"/>
              <w:left w:val="single" w:sz="4" w:space="0" w:color="auto"/>
              <w:bottom w:val="single" w:sz="4" w:space="0" w:color="auto"/>
              <w:right w:val="single" w:sz="4" w:space="0" w:color="auto"/>
            </w:tcBorders>
          </w:tcPr>
          <w:p w14:paraId="49E9DC37" w14:textId="77777777" w:rsidR="008E0F33" w:rsidRPr="008E0F33" w:rsidRDefault="008E0F33" w:rsidP="008E0F33">
            <w:pPr>
              <w:widowControl w:val="0"/>
              <w:suppressAutoHyphens/>
              <w:ind w:left="57" w:right="113"/>
              <w:rPr>
                <w:b/>
                <w:sz w:val="18"/>
                <w:szCs w:val="20"/>
                <w:u w:val="single"/>
                <w:lang w:eastAsia="ar-SA"/>
              </w:rPr>
            </w:pPr>
            <w:r w:rsidRPr="008E0F33">
              <w:rPr>
                <w:b/>
                <w:sz w:val="18"/>
                <w:szCs w:val="20"/>
                <w:u w:val="single"/>
                <w:lang w:eastAsia="ar-SA"/>
              </w:rPr>
              <w:t xml:space="preserve">Ověřením zprávy o udržitelnosti je ověření </w:t>
            </w:r>
          </w:p>
          <w:p w14:paraId="2BB1FE80" w14:textId="77777777" w:rsidR="008E0F33" w:rsidRPr="008E0F33" w:rsidRDefault="008E0F33" w:rsidP="008E0F33">
            <w:pPr>
              <w:widowControl w:val="0"/>
              <w:suppressAutoHyphens/>
              <w:ind w:left="57" w:right="113"/>
              <w:rPr>
                <w:b/>
                <w:sz w:val="18"/>
                <w:szCs w:val="20"/>
                <w:u w:val="single"/>
                <w:lang w:eastAsia="ar-SA"/>
              </w:rPr>
            </w:pPr>
            <w:r w:rsidRPr="008E0F33">
              <w:rPr>
                <w:b/>
                <w:sz w:val="18"/>
                <w:szCs w:val="20"/>
                <w:u w:val="single"/>
                <w:lang w:eastAsia="ar-SA"/>
              </w:rPr>
              <w:t xml:space="preserve">a) souladu zprávy o udržitelnosti s požadavky zákona o účetnictví včetně </w:t>
            </w:r>
          </w:p>
          <w:p w14:paraId="667D4A24" w14:textId="77777777" w:rsidR="008E0F33" w:rsidRPr="008E0F33" w:rsidRDefault="008E0F33" w:rsidP="008E0F33">
            <w:pPr>
              <w:widowControl w:val="0"/>
              <w:suppressAutoHyphens/>
              <w:ind w:left="57" w:right="113"/>
              <w:rPr>
                <w:b/>
                <w:sz w:val="18"/>
                <w:szCs w:val="20"/>
                <w:u w:val="single"/>
                <w:lang w:eastAsia="ar-SA"/>
              </w:rPr>
            </w:pPr>
            <w:r w:rsidRPr="008E0F33">
              <w:rPr>
                <w:b/>
                <w:sz w:val="18"/>
                <w:szCs w:val="20"/>
                <w:u w:val="single"/>
                <w:lang w:eastAsia="ar-SA"/>
              </w:rPr>
              <w:t xml:space="preserve">1. souladu se standardy pro podávání zpráv o udržitelnosti, </w:t>
            </w:r>
          </w:p>
          <w:p w14:paraId="6F923884" w14:textId="77777777" w:rsidR="008E0F33" w:rsidRPr="008E0F33" w:rsidRDefault="008E0F33" w:rsidP="008E0F33">
            <w:pPr>
              <w:widowControl w:val="0"/>
              <w:suppressAutoHyphens/>
              <w:ind w:left="57" w:right="113"/>
              <w:rPr>
                <w:b/>
                <w:sz w:val="18"/>
                <w:szCs w:val="20"/>
                <w:u w:val="single"/>
                <w:lang w:eastAsia="ar-SA"/>
              </w:rPr>
            </w:pPr>
            <w:r w:rsidRPr="008E0F33">
              <w:rPr>
                <w:b/>
                <w:sz w:val="18"/>
                <w:szCs w:val="20"/>
                <w:u w:val="single"/>
                <w:lang w:eastAsia="ar-SA"/>
              </w:rPr>
              <w:t xml:space="preserve">2. postupu pro určování informací vykazovaných podle těchto standardů a </w:t>
            </w:r>
          </w:p>
          <w:p w14:paraId="578F204E" w14:textId="77777777" w:rsidR="008E0F33" w:rsidRPr="008E0F33" w:rsidRDefault="008E0F33" w:rsidP="008E0F33">
            <w:pPr>
              <w:widowControl w:val="0"/>
              <w:suppressAutoHyphens/>
              <w:ind w:left="57" w:right="113"/>
              <w:rPr>
                <w:b/>
                <w:sz w:val="18"/>
                <w:szCs w:val="20"/>
                <w:u w:val="single"/>
                <w:lang w:eastAsia="ar-SA"/>
              </w:rPr>
            </w:pPr>
            <w:r w:rsidRPr="008E0F33">
              <w:rPr>
                <w:b/>
                <w:sz w:val="18"/>
                <w:szCs w:val="20"/>
                <w:u w:val="single"/>
                <w:lang w:eastAsia="ar-SA"/>
              </w:rPr>
              <w:t xml:space="preserve">3. souladu značkování s přímo použitelným právním předpisem Evropské unie upravujícím jednotný elektronický formát pro podávání zpráv, a </w:t>
            </w:r>
          </w:p>
          <w:p w14:paraId="28D73005" w14:textId="77777777" w:rsidR="0063244F" w:rsidRPr="003F6440" w:rsidRDefault="008E0F33" w:rsidP="008E0F33">
            <w:pPr>
              <w:widowControl w:val="0"/>
              <w:suppressAutoHyphens/>
              <w:ind w:left="57" w:right="113"/>
              <w:rPr>
                <w:sz w:val="18"/>
                <w:szCs w:val="20"/>
                <w:lang w:eastAsia="ar-SA"/>
              </w:rPr>
            </w:pPr>
            <w:r w:rsidRPr="008E0F33">
              <w:rPr>
                <w:b/>
                <w:sz w:val="18"/>
                <w:szCs w:val="20"/>
                <w:u w:val="single"/>
                <w:lang w:eastAsia="ar-SA"/>
              </w:rPr>
              <w:t>b) souladu s přímo použitelným právním předpisem Evropské unie upravujícím rámec pro usnadnění udržitelných investic.</w:t>
            </w:r>
          </w:p>
        </w:tc>
        <w:tc>
          <w:tcPr>
            <w:tcW w:w="1276" w:type="dxa"/>
            <w:tcBorders>
              <w:top w:val="single" w:sz="4" w:space="0" w:color="auto"/>
              <w:left w:val="single" w:sz="4" w:space="0" w:color="auto"/>
              <w:bottom w:val="single" w:sz="4" w:space="0" w:color="auto"/>
              <w:right w:val="single" w:sz="4" w:space="0" w:color="auto"/>
            </w:tcBorders>
          </w:tcPr>
          <w:p w14:paraId="625A07EE" w14:textId="77777777" w:rsidR="0063244F" w:rsidRPr="003F6440" w:rsidRDefault="00211F18" w:rsidP="00F8115E">
            <w:pPr>
              <w:widowControl w:val="0"/>
              <w:ind w:left="57" w:right="113"/>
              <w:rPr>
                <w:sz w:val="18"/>
                <w:szCs w:val="20"/>
              </w:rPr>
            </w:pPr>
            <w:r w:rsidRPr="00211F18">
              <w:rPr>
                <w:sz w:val="18"/>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32EF26AE" w14:textId="77777777" w:rsidR="0063244F" w:rsidRPr="003F6440" w:rsidRDefault="00211F18" w:rsidP="00F8115E">
            <w:pPr>
              <w:widowControl w:val="0"/>
              <w:ind w:left="57" w:right="113"/>
              <w:rPr>
                <w:sz w:val="18"/>
                <w:szCs w:val="20"/>
              </w:rPr>
            </w:pPr>
            <w:r w:rsidRPr="00211F18">
              <w:rPr>
                <w:sz w:val="18"/>
                <w:szCs w:val="20"/>
              </w:rPr>
              <w:t>Článek 1 odst. 13 písm. a)</w:t>
            </w:r>
          </w:p>
        </w:tc>
        <w:tc>
          <w:tcPr>
            <w:tcW w:w="6663" w:type="dxa"/>
            <w:tcBorders>
              <w:top w:val="single" w:sz="4" w:space="0" w:color="auto"/>
              <w:left w:val="single" w:sz="4" w:space="0" w:color="auto"/>
              <w:bottom w:val="single" w:sz="4" w:space="0" w:color="auto"/>
              <w:right w:val="single" w:sz="4" w:space="0" w:color="auto"/>
            </w:tcBorders>
          </w:tcPr>
          <w:p w14:paraId="1BABA64C" w14:textId="77777777" w:rsidR="0063244F" w:rsidRPr="003F6440" w:rsidRDefault="00211F18" w:rsidP="00F8115E">
            <w:pPr>
              <w:shd w:val="clear" w:color="auto" w:fill="FFFFFF"/>
              <w:rPr>
                <w:sz w:val="18"/>
                <w:szCs w:val="20"/>
              </w:rPr>
            </w:pPr>
            <w:r w:rsidRPr="00211F18">
              <w:rPr>
                <w:sz w:val="18"/>
                <w:szCs w:val="20"/>
              </w:rPr>
              <w:t>aa) v příslušných případech vyjádří na základě ověřovací zakázky poskytující omezenou jistotu závěr k souladu zprávy o udržitelnosti s požadavky této směrnice, včetně souladu zprávy o udržitelnosti se standardy pro podávání zpráv o udržitelnosti přijatými podle článku 29b nebo článku 29c, postupu podniku při určování informací vykazovaných podle těchto standardů pro podávání zpráv o udržitelnosti a souladu s požadavkem na značkování zpráv o udržitelnosti podle článku 29d, a k dodržení požadavků na podávání zpráv stanovených v článku 8 nařízení (EU) 2020/852</w:t>
            </w:r>
          </w:p>
        </w:tc>
      </w:tr>
      <w:tr w:rsidR="00211F18" w:rsidRPr="003F6440" w14:paraId="3AA84B8E"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56456F5E" w14:textId="77777777" w:rsidR="00211F18" w:rsidRPr="008E0F33" w:rsidRDefault="00211F18" w:rsidP="00F8115E">
            <w:pPr>
              <w:widowControl w:val="0"/>
              <w:suppressAutoHyphens/>
              <w:ind w:left="57" w:right="113"/>
              <w:rPr>
                <w:sz w:val="18"/>
                <w:szCs w:val="20"/>
                <w:lang w:eastAsia="ar-SA"/>
              </w:rPr>
            </w:pPr>
            <w:r w:rsidRPr="00211F18">
              <w:rPr>
                <w:sz w:val="18"/>
                <w:szCs w:val="20"/>
                <w:lang w:eastAsia="ar-SA"/>
              </w:rPr>
              <w:lastRenderedPageBreak/>
              <w:t>§ 14ha odst. 1 až 3</w:t>
            </w:r>
          </w:p>
        </w:tc>
        <w:tc>
          <w:tcPr>
            <w:tcW w:w="3685" w:type="dxa"/>
            <w:tcBorders>
              <w:top w:val="single" w:sz="4" w:space="0" w:color="auto"/>
              <w:left w:val="single" w:sz="4" w:space="0" w:color="auto"/>
              <w:bottom w:val="single" w:sz="4" w:space="0" w:color="auto"/>
              <w:right w:val="single" w:sz="4" w:space="0" w:color="auto"/>
            </w:tcBorders>
          </w:tcPr>
          <w:p w14:paraId="40CE42B0" w14:textId="77777777" w:rsidR="00211F18" w:rsidRPr="00211F18" w:rsidRDefault="00211F18" w:rsidP="00211F18">
            <w:pPr>
              <w:widowControl w:val="0"/>
              <w:suppressAutoHyphens/>
              <w:ind w:left="57" w:right="113"/>
              <w:rPr>
                <w:b/>
                <w:sz w:val="18"/>
                <w:szCs w:val="20"/>
                <w:u w:val="single"/>
                <w:lang w:eastAsia="ar-SA"/>
              </w:rPr>
            </w:pPr>
            <w:r w:rsidRPr="00211F18">
              <w:rPr>
                <w:b/>
                <w:sz w:val="18"/>
                <w:szCs w:val="20"/>
                <w:u w:val="single"/>
                <w:lang w:eastAsia="ar-SA"/>
              </w:rPr>
              <w:t xml:space="preserve">(1) O průběhu auditorské činnosti vede auditor spis, který obsahuje informace podle auditorských standardů a dále záznamy a dokumenty podle § 14a odst. 5, § 14b odst. 2, § 19 odst. 2, § 20, § 20a, § 20ab, § 45 odst. 2 a čl. 6, 8, 10, 11 a 12 nařízení Evropského parlamentu a Rady (EU) č. 537/2014. </w:t>
            </w:r>
          </w:p>
          <w:p w14:paraId="43E13619" w14:textId="77777777" w:rsidR="00211F18" w:rsidRPr="00211F18" w:rsidRDefault="00211F18" w:rsidP="00211F18">
            <w:pPr>
              <w:widowControl w:val="0"/>
              <w:suppressAutoHyphens/>
              <w:ind w:left="57" w:right="113"/>
              <w:rPr>
                <w:b/>
                <w:sz w:val="18"/>
                <w:szCs w:val="20"/>
                <w:u w:val="single"/>
                <w:lang w:eastAsia="ar-SA"/>
              </w:rPr>
            </w:pPr>
            <w:r w:rsidRPr="00211F18">
              <w:rPr>
                <w:b/>
                <w:sz w:val="18"/>
                <w:szCs w:val="20"/>
                <w:u w:val="single"/>
                <w:lang w:eastAsia="ar-SA"/>
              </w:rPr>
              <w:t xml:space="preserve">(2) Auditorská společnost nebo statutární auditor vykonávající auditorskou činnost vlastním jménem a na vlastní účet uchovává spis nejméně po dobu 10 let ode dne vyhotovení zprávy auditora. </w:t>
            </w:r>
          </w:p>
          <w:p w14:paraId="31E546F5" w14:textId="77777777" w:rsidR="00211F18" w:rsidRPr="008E0F33" w:rsidRDefault="00211F18" w:rsidP="00211F18">
            <w:pPr>
              <w:widowControl w:val="0"/>
              <w:suppressAutoHyphens/>
              <w:ind w:left="57" w:right="113"/>
              <w:rPr>
                <w:b/>
                <w:sz w:val="18"/>
                <w:szCs w:val="20"/>
                <w:u w:val="single"/>
                <w:lang w:eastAsia="ar-SA"/>
              </w:rPr>
            </w:pPr>
            <w:r w:rsidRPr="00211F18">
              <w:rPr>
                <w:b/>
                <w:sz w:val="18"/>
                <w:szCs w:val="20"/>
                <w:u w:val="single"/>
                <w:lang w:eastAsia="ar-SA"/>
              </w:rPr>
              <w:t>(3) Spis auditora musí být uzavřen nejpozději do 60 dní ode dne následujícího po dni data vyhotovení zprávy auditora.</w:t>
            </w:r>
          </w:p>
        </w:tc>
        <w:tc>
          <w:tcPr>
            <w:tcW w:w="1276" w:type="dxa"/>
            <w:tcBorders>
              <w:top w:val="single" w:sz="4" w:space="0" w:color="auto"/>
              <w:left w:val="single" w:sz="4" w:space="0" w:color="auto"/>
              <w:bottom w:val="single" w:sz="4" w:space="0" w:color="auto"/>
              <w:right w:val="single" w:sz="4" w:space="0" w:color="auto"/>
            </w:tcBorders>
          </w:tcPr>
          <w:p w14:paraId="43DFF1BB" w14:textId="77777777" w:rsidR="00211F18" w:rsidRPr="00211F18" w:rsidRDefault="00211F18" w:rsidP="00211F18">
            <w:pPr>
              <w:widowControl w:val="0"/>
              <w:ind w:left="57" w:right="113"/>
              <w:rPr>
                <w:sz w:val="18"/>
                <w:szCs w:val="20"/>
              </w:rPr>
            </w:pPr>
            <w:r w:rsidRPr="00211F18">
              <w:rPr>
                <w:sz w:val="18"/>
                <w:szCs w:val="20"/>
              </w:rPr>
              <w:t>32022L2464</w:t>
            </w:r>
          </w:p>
          <w:p w14:paraId="01496CC7" w14:textId="77777777" w:rsidR="00211F18" w:rsidRPr="00211F18" w:rsidRDefault="00211F18" w:rsidP="00211F18">
            <w:pPr>
              <w:widowControl w:val="0"/>
              <w:ind w:left="57" w:right="113"/>
              <w:rPr>
                <w:sz w:val="18"/>
                <w:szCs w:val="20"/>
              </w:rPr>
            </w:pPr>
          </w:p>
          <w:p w14:paraId="78DEB999" w14:textId="77777777" w:rsidR="00211F18" w:rsidRPr="00211F18" w:rsidRDefault="00211F18" w:rsidP="00211F18">
            <w:pPr>
              <w:widowControl w:val="0"/>
              <w:ind w:left="57" w:right="113"/>
              <w:rPr>
                <w:sz w:val="18"/>
                <w:szCs w:val="20"/>
              </w:rPr>
            </w:pPr>
          </w:p>
          <w:p w14:paraId="13832257" w14:textId="77777777" w:rsidR="00211F18" w:rsidRPr="00211F18" w:rsidRDefault="00211F18" w:rsidP="00211F18">
            <w:pPr>
              <w:widowControl w:val="0"/>
              <w:ind w:left="57" w:right="113"/>
              <w:rPr>
                <w:sz w:val="18"/>
                <w:szCs w:val="20"/>
              </w:rPr>
            </w:pPr>
          </w:p>
          <w:p w14:paraId="28C91715" w14:textId="77777777" w:rsidR="00211F18" w:rsidRPr="00211F18" w:rsidRDefault="00211F18" w:rsidP="00211F18">
            <w:pPr>
              <w:widowControl w:val="0"/>
              <w:ind w:left="57" w:right="113"/>
              <w:rPr>
                <w:sz w:val="18"/>
                <w:szCs w:val="20"/>
              </w:rPr>
            </w:pPr>
          </w:p>
          <w:p w14:paraId="4587524D" w14:textId="77777777" w:rsidR="00211F18" w:rsidRPr="00211F18" w:rsidRDefault="00211F18" w:rsidP="00211F18">
            <w:pPr>
              <w:widowControl w:val="0"/>
              <w:ind w:left="57" w:right="113"/>
              <w:rPr>
                <w:sz w:val="18"/>
                <w:szCs w:val="20"/>
              </w:rPr>
            </w:pPr>
          </w:p>
          <w:p w14:paraId="736D2D5C" w14:textId="77777777" w:rsidR="00211F18" w:rsidRPr="00211F18" w:rsidRDefault="00211F18" w:rsidP="00211F18">
            <w:pPr>
              <w:widowControl w:val="0"/>
              <w:ind w:left="57" w:right="113"/>
              <w:rPr>
                <w:sz w:val="18"/>
                <w:szCs w:val="20"/>
              </w:rPr>
            </w:pPr>
          </w:p>
          <w:p w14:paraId="3E721703" w14:textId="77777777" w:rsidR="00211F18" w:rsidRPr="00211F18" w:rsidRDefault="00211F18" w:rsidP="00211F18">
            <w:pPr>
              <w:widowControl w:val="0"/>
              <w:ind w:left="57" w:right="113"/>
              <w:rPr>
                <w:sz w:val="18"/>
                <w:szCs w:val="20"/>
              </w:rPr>
            </w:pPr>
          </w:p>
          <w:p w14:paraId="39E999D8" w14:textId="77777777" w:rsidR="00211F18" w:rsidRPr="00211F18" w:rsidRDefault="00211F18" w:rsidP="00211F18">
            <w:pPr>
              <w:widowControl w:val="0"/>
              <w:ind w:left="57" w:right="113"/>
              <w:rPr>
                <w:sz w:val="18"/>
                <w:szCs w:val="20"/>
              </w:rPr>
            </w:pPr>
          </w:p>
          <w:p w14:paraId="51BFBF72" w14:textId="77777777" w:rsidR="00211F18" w:rsidRPr="00211F18" w:rsidRDefault="00211F18" w:rsidP="00211F18">
            <w:pPr>
              <w:widowControl w:val="0"/>
              <w:ind w:left="57" w:right="113"/>
              <w:rPr>
                <w:sz w:val="18"/>
                <w:szCs w:val="20"/>
              </w:rPr>
            </w:pPr>
          </w:p>
          <w:p w14:paraId="4420594C" w14:textId="77777777" w:rsidR="00211F18" w:rsidRPr="00211F18" w:rsidRDefault="00211F18" w:rsidP="00211F18">
            <w:pPr>
              <w:widowControl w:val="0"/>
              <w:ind w:left="57" w:right="113"/>
              <w:rPr>
                <w:sz w:val="18"/>
                <w:szCs w:val="20"/>
              </w:rPr>
            </w:pPr>
          </w:p>
          <w:p w14:paraId="280E8D21" w14:textId="77777777" w:rsidR="00211F18" w:rsidRDefault="00211F18" w:rsidP="00211F18">
            <w:pPr>
              <w:widowControl w:val="0"/>
              <w:ind w:left="57" w:right="113"/>
              <w:rPr>
                <w:sz w:val="18"/>
                <w:szCs w:val="20"/>
              </w:rPr>
            </w:pPr>
          </w:p>
          <w:p w14:paraId="514900A1" w14:textId="77777777" w:rsidR="00211F18" w:rsidRPr="00211F18" w:rsidRDefault="00211F18" w:rsidP="00211F18">
            <w:pPr>
              <w:widowControl w:val="0"/>
              <w:ind w:left="57" w:right="113"/>
              <w:rPr>
                <w:sz w:val="18"/>
                <w:szCs w:val="20"/>
              </w:rPr>
            </w:pPr>
          </w:p>
          <w:p w14:paraId="78AA11ED" w14:textId="77777777" w:rsidR="00211F18" w:rsidRPr="00211F18" w:rsidRDefault="00211F18" w:rsidP="00211F18">
            <w:pPr>
              <w:widowControl w:val="0"/>
              <w:ind w:left="57" w:right="113"/>
              <w:rPr>
                <w:sz w:val="18"/>
                <w:szCs w:val="20"/>
              </w:rPr>
            </w:pPr>
          </w:p>
          <w:p w14:paraId="2F7EB173" w14:textId="77777777" w:rsidR="00211F18" w:rsidRPr="00211F18" w:rsidRDefault="00211F18" w:rsidP="00211F18">
            <w:pPr>
              <w:widowControl w:val="0"/>
              <w:ind w:left="57" w:right="113"/>
              <w:rPr>
                <w:sz w:val="18"/>
                <w:szCs w:val="20"/>
              </w:rPr>
            </w:pPr>
            <w:r w:rsidRPr="00211F18">
              <w:rPr>
                <w:sz w:val="18"/>
                <w:szCs w:val="20"/>
              </w:rPr>
              <w:t>32014L0056</w:t>
            </w:r>
          </w:p>
        </w:tc>
        <w:tc>
          <w:tcPr>
            <w:tcW w:w="1559" w:type="dxa"/>
            <w:tcBorders>
              <w:top w:val="single" w:sz="4" w:space="0" w:color="auto"/>
              <w:left w:val="single" w:sz="4" w:space="0" w:color="auto"/>
              <w:bottom w:val="single" w:sz="4" w:space="0" w:color="auto"/>
              <w:right w:val="single" w:sz="4" w:space="0" w:color="auto"/>
            </w:tcBorders>
          </w:tcPr>
          <w:p w14:paraId="2A6A6876" w14:textId="77777777" w:rsidR="00211F18" w:rsidRPr="00211F18" w:rsidRDefault="00211F18" w:rsidP="00211F18">
            <w:pPr>
              <w:widowControl w:val="0"/>
              <w:ind w:left="57" w:right="113"/>
              <w:rPr>
                <w:sz w:val="18"/>
                <w:szCs w:val="20"/>
              </w:rPr>
            </w:pPr>
            <w:r w:rsidRPr="00211F18">
              <w:rPr>
                <w:sz w:val="18"/>
                <w:szCs w:val="20"/>
              </w:rPr>
              <w:t>Článek 3 odst. 12 písm. d)</w:t>
            </w:r>
          </w:p>
          <w:p w14:paraId="4F364EFB" w14:textId="77777777" w:rsidR="00211F18" w:rsidRPr="00211F18" w:rsidRDefault="00211F18" w:rsidP="00211F18">
            <w:pPr>
              <w:widowControl w:val="0"/>
              <w:ind w:left="57" w:right="113"/>
              <w:rPr>
                <w:sz w:val="18"/>
                <w:szCs w:val="20"/>
              </w:rPr>
            </w:pPr>
          </w:p>
          <w:p w14:paraId="7180E466" w14:textId="77777777" w:rsidR="00211F18" w:rsidRPr="00211F18" w:rsidRDefault="00211F18" w:rsidP="00211F18">
            <w:pPr>
              <w:widowControl w:val="0"/>
              <w:ind w:left="57" w:right="113"/>
              <w:rPr>
                <w:sz w:val="18"/>
                <w:szCs w:val="20"/>
              </w:rPr>
            </w:pPr>
          </w:p>
          <w:p w14:paraId="78C70880" w14:textId="77777777" w:rsidR="00211F18" w:rsidRPr="00211F18" w:rsidRDefault="00211F18" w:rsidP="00211F18">
            <w:pPr>
              <w:widowControl w:val="0"/>
              <w:ind w:left="57" w:right="113"/>
              <w:rPr>
                <w:sz w:val="18"/>
                <w:szCs w:val="20"/>
              </w:rPr>
            </w:pPr>
          </w:p>
          <w:p w14:paraId="069E02A0" w14:textId="77777777" w:rsidR="00211F18" w:rsidRPr="00211F18" w:rsidRDefault="00211F18" w:rsidP="00211F18">
            <w:pPr>
              <w:widowControl w:val="0"/>
              <w:ind w:left="57" w:right="113"/>
              <w:rPr>
                <w:sz w:val="18"/>
                <w:szCs w:val="20"/>
              </w:rPr>
            </w:pPr>
          </w:p>
          <w:p w14:paraId="76D76BCB" w14:textId="77777777" w:rsidR="00211F18" w:rsidRPr="00211F18" w:rsidRDefault="00211F18" w:rsidP="00211F18">
            <w:pPr>
              <w:widowControl w:val="0"/>
              <w:ind w:left="57" w:right="113"/>
              <w:rPr>
                <w:sz w:val="18"/>
                <w:szCs w:val="20"/>
              </w:rPr>
            </w:pPr>
          </w:p>
          <w:p w14:paraId="414F4960" w14:textId="77777777" w:rsidR="00211F18" w:rsidRPr="00211F18" w:rsidRDefault="00211F18" w:rsidP="00211F18">
            <w:pPr>
              <w:widowControl w:val="0"/>
              <w:ind w:left="57" w:right="113"/>
              <w:rPr>
                <w:sz w:val="18"/>
                <w:szCs w:val="20"/>
              </w:rPr>
            </w:pPr>
          </w:p>
          <w:p w14:paraId="19BEC0D1" w14:textId="77777777" w:rsidR="00211F18" w:rsidRPr="00211F18" w:rsidRDefault="00211F18" w:rsidP="00211F18">
            <w:pPr>
              <w:widowControl w:val="0"/>
              <w:ind w:left="57" w:right="113"/>
              <w:rPr>
                <w:sz w:val="18"/>
                <w:szCs w:val="20"/>
              </w:rPr>
            </w:pPr>
          </w:p>
          <w:p w14:paraId="45F7DCB4" w14:textId="77777777" w:rsidR="00211F18" w:rsidRPr="00211F18" w:rsidRDefault="00211F18" w:rsidP="00211F18">
            <w:pPr>
              <w:widowControl w:val="0"/>
              <w:ind w:left="57" w:right="113"/>
              <w:rPr>
                <w:sz w:val="18"/>
                <w:szCs w:val="20"/>
              </w:rPr>
            </w:pPr>
          </w:p>
          <w:p w14:paraId="50DAC9DE" w14:textId="77777777" w:rsidR="00211F18" w:rsidRPr="00211F18" w:rsidRDefault="00211F18" w:rsidP="00211F18">
            <w:pPr>
              <w:widowControl w:val="0"/>
              <w:ind w:left="57" w:right="113"/>
              <w:rPr>
                <w:sz w:val="18"/>
                <w:szCs w:val="20"/>
              </w:rPr>
            </w:pPr>
          </w:p>
          <w:p w14:paraId="747F39BD" w14:textId="77777777" w:rsidR="00211F18" w:rsidRPr="00211F18" w:rsidRDefault="00211F18" w:rsidP="00211F18">
            <w:pPr>
              <w:widowControl w:val="0"/>
              <w:ind w:left="57" w:right="113"/>
              <w:rPr>
                <w:sz w:val="18"/>
                <w:szCs w:val="20"/>
              </w:rPr>
            </w:pPr>
          </w:p>
          <w:p w14:paraId="4FD6FDAC" w14:textId="77777777" w:rsidR="00211F18" w:rsidRDefault="00211F18" w:rsidP="00211F18">
            <w:pPr>
              <w:widowControl w:val="0"/>
              <w:ind w:left="57" w:right="113"/>
              <w:rPr>
                <w:sz w:val="18"/>
                <w:szCs w:val="20"/>
              </w:rPr>
            </w:pPr>
          </w:p>
          <w:p w14:paraId="05CE8CA0" w14:textId="77777777" w:rsidR="00211F18" w:rsidRPr="00211F18" w:rsidRDefault="00211F18" w:rsidP="00211F18">
            <w:pPr>
              <w:widowControl w:val="0"/>
              <w:ind w:left="57" w:right="113"/>
              <w:rPr>
                <w:sz w:val="18"/>
                <w:szCs w:val="20"/>
              </w:rPr>
            </w:pPr>
          </w:p>
          <w:p w14:paraId="5FF58122" w14:textId="77777777" w:rsidR="00211F18" w:rsidRPr="00211F18" w:rsidRDefault="00211F18" w:rsidP="00211F18">
            <w:pPr>
              <w:widowControl w:val="0"/>
              <w:ind w:left="57" w:right="113"/>
              <w:rPr>
                <w:sz w:val="18"/>
                <w:szCs w:val="20"/>
              </w:rPr>
            </w:pPr>
            <w:r w:rsidRPr="00211F18">
              <w:rPr>
                <w:sz w:val="18"/>
                <w:szCs w:val="20"/>
              </w:rPr>
              <w:t>Článek 1 odst. 19</w:t>
            </w:r>
          </w:p>
        </w:tc>
        <w:tc>
          <w:tcPr>
            <w:tcW w:w="6663" w:type="dxa"/>
            <w:tcBorders>
              <w:top w:val="single" w:sz="4" w:space="0" w:color="auto"/>
              <w:left w:val="single" w:sz="4" w:space="0" w:color="auto"/>
              <w:bottom w:val="single" w:sz="4" w:space="0" w:color="auto"/>
              <w:right w:val="single" w:sz="4" w:space="0" w:color="auto"/>
            </w:tcBorders>
          </w:tcPr>
          <w:p w14:paraId="6867D93B" w14:textId="77777777" w:rsidR="00211F18" w:rsidRPr="00211F18" w:rsidRDefault="00211F18" w:rsidP="00211F18">
            <w:pPr>
              <w:shd w:val="clear" w:color="auto" w:fill="FFFFFF"/>
              <w:rPr>
                <w:sz w:val="18"/>
                <w:szCs w:val="20"/>
              </w:rPr>
            </w:pPr>
            <w:r w:rsidRPr="00211F18">
              <w:rPr>
                <w:sz w:val="18"/>
                <w:szCs w:val="20"/>
              </w:rPr>
              <w:t>d) vkládá se nový odstavec, který zní:</w:t>
            </w:r>
          </w:p>
          <w:p w14:paraId="73058B24" w14:textId="77777777" w:rsidR="00211F18" w:rsidRPr="00211F18" w:rsidRDefault="00211F18" w:rsidP="00211F18">
            <w:pPr>
              <w:shd w:val="clear" w:color="auto" w:fill="FFFFFF"/>
              <w:rPr>
                <w:sz w:val="18"/>
                <w:szCs w:val="20"/>
              </w:rPr>
            </w:pPr>
            <w:r w:rsidRPr="00211F18">
              <w:rPr>
                <w:sz w:val="18"/>
                <w:szCs w:val="20"/>
              </w:rPr>
              <w:t>„5a.   Pro každou ověřovací zakázku týkající se zpráv o udržitelnosti založí statutární auditor nebo auditorská společnost spis o ověření.</w:t>
            </w:r>
          </w:p>
          <w:p w14:paraId="36B7D4B2" w14:textId="77777777" w:rsidR="00211F18" w:rsidRPr="00211F18" w:rsidRDefault="00211F18" w:rsidP="00211F18">
            <w:pPr>
              <w:shd w:val="clear" w:color="auto" w:fill="FFFFFF"/>
              <w:rPr>
                <w:sz w:val="18"/>
                <w:szCs w:val="20"/>
              </w:rPr>
            </w:pPr>
            <w:r w:rsidRPr="00211F18">
              <w:rPr>
                <w:sz w:val="18"/>
                <w:szCs w:val="20"/>
              </w:rPr>
              <w:t>Statutární auditor nebo auditorská společnost dokumentují v souvislosti s ověřováním zpráv o udržitelnosti alespoň údaje uchovávané podle článku 22b.</w:t>
            </w:r>
          </w:p>
          <w:p w14:paraId="45678ACE" w14:textId="77777777" w:rsidR="00211F18" w:rsidRPr="00211F18" w:rsidRDefault="00211F18" w:rsidP="00211F18">
            <w:pPr>
              <w:shd w:val="clear" w:color="auto" w:fill="FFFFFF"/>
              <w:rPr>
                <w:sz w:val="18"/>
                <w:szCs w:val="20"/>
              </w:rPr>
            </w:pPr>
            <w:r w:rsidRPr="00211F18">
              <w:rPr>
                <w:sz w:val="18"/>
                <w:szCs w:val="20"/>
              </w:rPr>
              <w:t>Statutární auditor nebo auditorská společnost uchovávají veškeré další údaje a dokumenty důležité pro vypracování zprávy o ověření zprávy o udržitelnosti podle článku 28a a pro sledování souladu s touto směrnicí a dalšími příslušnými právními předpisy, jež se týkají ověřování zpráv o udržitelnosti.</w:t>
            </w:r>
          </w:p>
          <w:p w14:paraId="3044C805" w14:textId="77777777" w:rsidR="00211F18" w:rsidRPr="00211F18" w:rsidRDefault="00211F18" w:rsidP="00211F18">
            <w:pPr>
              <w:shd w:val="clear" w:color="auto" w:fill="FFFFFF"/>
              <w:rPr>
                <w:sz w:val="18"/>
                <w:szCs w:val="20"/>
              </w:rPr>
            </w:pPr>
            <w:r w:rsidRPr="00211F18">
              <w:rPr>
                <w:sz w:val="18"/>
                <w:szCs w:val="20"/>
              </w:rPr>
              <w:t>Spis o ověření musí být uzavřen 60 dní od data podpisu zprávy o ověření zprávy o udržitelnosti podle článku 28a.</w:t>
            </w:r>
          </w:p>
          <w:p w14:paraId="59BA30B8" w14:textId="77777777" w:rsidR="00211F18" w:rsidRDefault="00211F18" w:rsidP="00211F18">
            <w:pPr>
              <w:shd w:val="clear" w:color="auto" w:fill="FFFFFF"/>
              <w:rPr>
                <w:sz w:val="18"/>
                <w:szCs w:val="20"/>
              </w:rPr>
            </w:pPr>
            <w:r w:rsidRPr="00211F18">
              <w:rPr>
                <w:sz w:val="18"/>
                <w:szCs w:val="20"/>
              </w:rPr>
              <w:t>Provádí-li povinný audit roční účetní závěrky i ověření zprávy o udržitelnosti tentýž statutární auditor, může být spis o ověření součástí spisu auditora.“</w:t>
            </w:r>
          </w:p>
          <w:p w14:paraId="56EBF8EE" w14:textId="77777777" w:rsidR="00211F18" w:rsidRDefault="00211F18" w:rsidP="00211F18">
            <w:pPr>
              <w:shd w:val="clear" w:color="auto" w:fill="FFFFFF"/>
              <w:rPr>
                <w:sz w:val="18"/>
                <w:szCs w:val="20"/>
              </w:rPr>
            </w:pPr>
          </w:p>
          <w:p w14:paraId="35B9A67E" w14:textId="77777777" w:rsidR="00211F18" w:rsidRPr="00211F18" w:rsidRDefault="00211F18" w:rsidP="00211F18">
            <w:pPr>
              <w:shd w:val="clear" w:color="auto" w:fill="FFFFFF"/>
              <w:rPr>
                <w:sz w:val="18"/>
                <w:szCs w:val="20"/>
              </w:rPr>
            </w:pPr>
            <w:r w:rsidRPr="00211F18">
              <w:rPr>
                <w:sz w:val="18"/>
                <w:szCs w:val="20"/>
              </w:rPr>
              <w:t>Vkládá se nový článek, který zní:</w:t>
            </w:r>
          </w:p>
          <w:p w14:paraId="2E34F60F" w14:textId="77777777" w:rsidR="00211F18" w:rsidRPr="00211F18" w:rsidRDefault="00211F18" w:rsidP="00211F18">
            <w:pPr>
              <w:shd w:val="clear" w:color="auto" w:fill="FFFFFF"/>
              <w:rPr>
                <w:sz w:val="18"/>
                <w:szCs w:val="20"/>
              </w:rPr>
            </w:pPr>
            <w:r w:rsidRPr="00211F18">
              <w:rPr>
                <w:sz w:val="18"/>
                <w:szCs w:val="20"/>
              </w:rPr>
              <w:t>„Článek 24b</w:t>
            </w:r>
          </w:p>
          <w:p w14:paraId="40D05F76" w14:textId="77777777" w:rsidR="00211F18" w:rsidRPr="00211F18" w:rsidRDefault="00211F18" w:rsidP="00211F18">
            <w:pPr>
              <w:shd w:val="clear" w:color="auto" w:fill="FFFFFF"/>
              <w:rPr>
                <w:sz w:val="18"/>
                <w:szCs w:val="20"/>
              </w:rPr>
            </w:pPr>
            <w:r w:rsidRPr="00211F18">
              <w:rPr>
                <w:sz w:val="18"/>
                <w:szCs w:val="20"/>
              </w:rPr>
              <w:t>Organizace práce</w:t>
            </w:r>
          </w:p>
          <w:p w14:paraId="14EB0CAF" w14:textId="77777777" w:rsidR="00211F18" w:rsidRPr="00211F18" w:rsidRDefault="00211F18" w:rsidP="00211F18">
            <w:pPr>
              <w:shd w:val="clear" w:color="auto" w:fill="FFFFFF"/>
              <w:rPr>
                <w:sz w:val="18"/>
                <w:szCs w:val="20"/>
              </w:rPr>
            </w:pPr>
            <w:r w:rsidRPr="00211F18">
              <w:rPr>
                <w:sz w:val="18"/>
                <w:szCs w:val="20"/>
              </w:rPr>
              <w:t>1.   Pokud povinný audit provádí auditorská společnost, zajistí členské státy, aby tato auditorská společnost určila alespoň jednoho klíčového auditorského partnera. Auditorská společnost poskytne klíčovému auditorskému partnerovi či partnerům potřebné prostředky a zaměstnance, kteří mají náležité pravomoci a schopnosti k řádnému vykonávání svých povinností.</w:t>
            </w:r>
          </w:p>
          <w:p w14:paraId="18524EBF" w14:textId="77777777" w:rsidR="00211F18" w:rsidRPr="00211F18" w:rsidRDefault="00211F18" w:rsidP="00211F18">
            <w:pPr>
              <w:shd w:val="clear" w:color="auto" w:fill="FFFFFF"/>
              <w:rPr>
                <w:sz w:val="18"/>
                <w:szCs w:val="20"/>
              </w:rPr>
            </w:pPr>
            <w:r w:rsidRPr="00211F18">
              <w:rPr>
                <w:sz w:val="18"/>
                <w:szCs w:val="20"/>
              </w:rPr>
              <w:t>Hlavním kritériem auditorské společnosti pro výběr klíčového auditorského partnera či partnerů, je zajištění kvality auditu, nezávislosti partnera a odbornosti auditu.</w:t>
            </w:r>
          </w:p>
          <w:p w14:paraId="28A3BF91" w14:textId="77777777" w:rsidR="00211F18" w:rsidRPr="00211F18" w:rsidRDefault="00211F18" w:rsidP="00211F18">
            <w:pPr>
              <w:shd w:val="clear" w:color="auto" w:fill="FFFFFF"/>
              <w:rPr>
                <w:sz w:val="18"/>
                <w:szCs w:val="20"/>
              </w:rPr>
            </w:pPr>
            <w:r w:rsidRPr="00211F18">
              <w:rPr>
                <w:sz w:val="18"/>
                <w:szCs w:val="20"/>
              </w:rPr>
              <w:t>Klíčový auditorský partner či partneři musí být aktivně zapojeni do provádění povinného auditu.</w:t>
            </w:r>
          </w:p>
          <w:p w14:paraId="2CF8F0C6" w14:textId="77777777" w:rsidR="00211F18" w:rsidRPr="00211F18" w:rsidRDefault="00211F18" w:rsidP="00211F18">
            <w:pPr>
              <w:shd w:val="clear" w:color="auto" w:fill="FFFFFF"/>
              <w:rPr>
                <w:sz w:val="18"/>
                <w:szCs w:val="20"/>
              </w:rPr>
            </w:pPr>
            <w:r w:rsidRPr="00211F18">
              <w:rPr>
                <w:sz w:val="18"/>
                <w:szCs w:val="20"/>
              </w:rPr>
              <w:t>2.   Statutární auditor při provádění povinného auditu věnuje zakázce dostatek času a vyčlení dostatečné zdroje, aby zajistil řádné plnění svých povinností.</w:t>
            </w:r>
          </w:p>
          <w:p w14:paraId="6539A043" w14:textId="77777777" w:rsidR="00211F18" w:rsidRPr="00211F18" w:rsidRDefault="00211F18" w:rsidP="00211F18">
            <w:pPr>
              <w:shd w:val="clear" w:color="auto" w:fill="FFFFFF"/>
              <w:rPr>
                <w:sz w:val="18"/>
                <w:szCs w:val="20"/>
              </w:rPr>
            </w:pPr>
            <w:r w:rsidRPr="00211F18">
              <w:rPr>
                <w:sz w:val="18"/>
                <w:szCs w:val="20"/>
              </w:rPr>
              <w:t>3.   Členské státy zajistí, aby statutární auditor nebo auditorská společnost vedli záznamy o všech porušeních ustanovení této směrnice a případně nařízení (EU) č. 537/2014. V případě drobných porušení mohou členské státy statutární auditory a auditorské společnosti této povinnosti zprostit. Statutární auditor nebo auditorská společnost rovněž vedou záznamy o veškerých důsledcích jakýchkoliv porušení, včetně opatření přijatých za účelem nápravy těchto porušení a za účelem změny vnitřního systému řízení kvality. Statutární auditor nebo auditorská společnost sestaví vnitřní výroční zprávu obsahující přehled všech takových opatření a učiní ji předmětem interního sdělení.</w:t>
            </w:r>
          </w:p>
          <w:p w14:paraId="6EC61D5A" w14:textId="77777777" w:rsidR="00211F18" w:rsidRPr="00211F18" w:rsidRDefault="00211F18" w:rsidP="00211F18">
            <w:pPr>
              <w:shd w:val="clear" w:color="auto" w:fill="FFFFFF"/>
              <w:rPr>
                <w:sz w:val="18"/>
                <w:szCs w:val="20"/>
              </w:rPr>
            </w:pPr>
            <w:r w:rsidRPr="00211F18">
              <w:rPr>
                <w:sz w:val="18"/>
                <w:szCs w:val="20"/>
              </w:rPr>
              <w:t>Pokud statutární auditor nebo auditorská společnost využívají poradenství externích expertů, musejí zdokumentovat zaslanou žádost i poskytnuté poradenství.</w:t>
            </w:r>
          </w:p>
          <w:p w14:paraId="4160FEEE" w14:textId="77777777" w:rsidR="00211F18" w:rsidRPr="00211F18" w:rsidRDefault="00211F18" w:rsidP="00211F18">
            <w:pPr>
              <w:shd w:val="clear" w:color="auto" w:fill="FFFFFF"/>
              <w:rPr>
                <w:sz w:val="18"/>
                <w:szCs w:val="20"/>
              </w:rPr>
            </w:pPr>
            <w:r w:rsidRPr="00211F18">
              <w:rPr>
                <w:sz w:val="18"/>
                <w:szCs w:val="20"/>
              </w:rPr>
              <w:t>4.   Statutární auditor nebo auditorská společnost vedou záznamy o klientovi. Tyto záznamy obsahují následující údaje o každém auditovaném klientovi:</w:t>
            </w:r>
          </w:p>
          <w:p w14:paraId="4120C667" w14:textId="77777777" w:rsidR="00211F18" w:rsidRDefault="00211F18" w:rsidP="00211F18">
            <w:pPr>
              <w:shd w:val="clear" w:color="auto" w:fill="FFFFFF"/>
              <w:rPr>
                <w:sz w:val="18"/>
                <w:szCs w:val="20"/>
              </w:rPr>
            </w:pPr>
            <w:r w:rsidRPr="00211F18">
              <w:rPr>
                <w:sz w:val="18"/>
                <w:szCs w:val="20"/>
              </w:rPr>
              <w:t>a) jméno, adresu a místo podnikání;</w:t>
            </w:r>
          </w:p>
          <w:p w14:paraId="2168445F" w14:textId="77777777" w:rsidR="00211F18" w:rsidRPr="00211F18" w:rsidRDefault="00211F18" w:rsidP="00211F18">
            <w:pPr>
              <w:shd w:val="clear" w:color="auto" w:fill="FFFFFF"/>
              <w:rPr>
                <w:sz w:val="18"/>
                <w:szCs w:val="20"/>
              </w:rPr>
            </w:pPr>
            <w:r w:rsidRPr="00211F18">
              <w:rPr>
                <w:sz w:val="18"/>
                <w:szCs w:val="20"/>
              </w:rPr>
              <w:t>b) v případě auditorské společnosti jméno či jména klíčového auditorského partnera nebo partnerů;</w:t>
            </w:r>
          </w:p>
          <w:p w14:paraId="3813BA04" w14:textId="77777777" w:rsidR="00211F18" w:rsidRPr="00211F18" w:rsidRDefault="00211F18" w:rsidP="00211F18">
            <w:pPr>
              <w:shd w:val="clear" w:color="auto" w:fill="FFFFFF"/>
              <w:rPr>
                <w:sz w:val="18"/>
                <w:szCs w:val="20"/>
              </w:rPr>
            </w:pPr>
            <w:r w:rsidRPr="00211F18">
              <w:rPr>
                <w:sz w:val="18"/>
                <w:szCs w:val="20"/>
              </w:rPr>
              <w:lastRenderedPageBreak/>
              <w:t>c) odměny účtované za povinný audit a odměny účtované za jiné služby, a to za každé účetní období.</w:t>
            </w:r>
          </w:p>
          <w:p w14:paraId="67D40C8F" w14:textId="77777777" w:rsidR="00211F18" w:rsidRPr="00211F18" w:rsidRDefault="00211F18" w:rsidP="00211F18">
            <w:pPr>
              <w:shd w:val="clear" w:color="auto" w:fill="FFFFFF"/>
              <w:rPr>
                <w:sz w:val="18"/>
                <w:szCs w:val="20"/>
              </w:rPr>
            </w:pPr>
            <w:r w:rsidRPr="00211F18">
              <w:rPr>
                <w:sz w:val="18"/>
                <w:szCs w:val="20"/>
              </w:rPr>
              <w:t>5.   Pro každý povinný audit založí statutární auditor nebo auditorská společnost spis auditora.</w:t>
            </w:r>
          </w:p>
          <w:p w14:paraId="4CF2B35F" w14:textId="77777777" w:rsidR="00211F18" w:rsidRPr="00211F18" w:rsidRDefault="00211F18" w:rsidP="00211F18">
            <w:pPr>
              <w:shd w:val="clear" w:color="auto" w:fill="FFFFFF"/>
              <w:rPr>
                <w:sz w:val="18"/>
                <w:szCs w:val="20"/>
              </w:rPr>
            </w:pPr>
            <w:r w:rsidRPr="00211F18">
              <w:rPr>
                <w:sz w:val="18"/>
                <w:szCs w:val="20"/>
              </w:rPr>
              <w:t>Statutární auditor nebo auditorská společnost dokumentují alespoň údaje uchovávané podle čl. 22b odst. 1 této směrnice a případně podle článků 6 a 8 nařízení (EU) č. 537/2014.</w:t>
            </w:r>
          </w:p>
          <w:p w14:paraId="15D83328" w14:textId="77777777" w:rsidR="00211F18" w:rsidRPr="00211F18" w:rsidRDefault="00211F18" w:rsidP="00211F18">
            <w:pPr>
              <w:shd w:val="clear" w:color="auto" w:fill="FFFFFF"/>
              <w:rPr>
                <w:sz w:val="18"/>
                <w:szCs w:val="20"/>
              </w:rPr>
            </w:pPr>
            <w:r w:rsidRPr="00211F18">
              <w:rPr>
                <w:sz w:val="18"/>
                <w:szCs w:val="20"/>
              </w:rPr>
              <w:t>Statutární auditor nebo auditorská společnost uchovávají veškeré další údaje a dokumenty důležité pro vypracování zprávy podle článku 28 této směrnice a případně podle článků 10 a 11 nařízení (EU) č. 537/2014 a pro sledování souladu s touto směrnicí a dalšími příslušnými právními předpisy.</w:t>
            </w:r>
          </w:p>
          <w:p w14:paraId="222F51BC" w14:textId="77777777" w:rsidR="00211F18" w:rsidRPr="00211F18" w:rsidRDefault="00211F18" w:rsidP="00211F18">
            <w:pPr>
              <w:shd w:val="clear" w:color="auto" w:fill="FFFFFF"/>
              <w:rPr>
                <w:sz w:val="18"/>
                <w:szCs w:val="20"/>
              </w:rPr>
            </w:pPr>
            <w:r w:rsidRPr="00211F18">
              <w:rPr>
                <w:sz w:val="18"/>
                <w:szCs w:val="20"/>
              </w:rPr>
              <w:t>Spis auditora musí být uzavřen 60 dní od data podpisu zprávy auditora podle článku 28 této směrnice a případně podle článku 10 nařízení (EU) č. 537/2014.</w:t>
            </w:r>
          </w:p>
          <w:p w14:paraId="0C5F68B9" w14:textId="77777777" w:rsidR="00211F18" w:rsidRPr="00211F18" w:rsidRDefault="00211F18" w:rsidP="00211F18">
            <w:pPr>
              <w:shd w:val="clear" w:color="auto" w:fill="FFFFFF"/>
              <w:rPr>
                <w:sz w:val="18"/>
                <w:szCs w:val="20"/>
              </w:rPr>
            </w:pPr>
            <w:r w:rsidRPr="00211F18">
              <w:rPr>
                <w:sz w:val="18"/>
                <w:szCs w:val="20"/>
              </w:rPr>
              <w:t>6.   Statutární auditor nebo auditorská společnost vedou záznamy o případných písemných stížnostech v souvislosti s prováděním povinných auditů.</w:t>
            </w:r>
          </w:p>
          <w:p w14:paraId="4341495D" w14:textId="77777777" w:rsidR="00211F18" w:rsidRPr="00211F18" w:rsidRDefault="00211F18" w:rsidP="00211F18">
            <w:pPr>
              <w:shd w:val="clear" w:color="auto" w:fill="FFFFFF"/>
              <w:rPr>
                <w:sz w:val="18"/>
                <w:szCs w:val="20"/>
              </w:rPr>
            </w:pPr>
            <w:r w:rsidRPr="00211F18">
              <w:rPr>
                <w:sz w:val="18"/>
                <w:szCs w:val="20"/>
              </w:rPr>
              <w:t>7.   V souvislosti s odstavci 3 a 6 mohou členské státy stanovit zjednodušené požadavky na audity uvedené v čl. 2 odst. 1 písm. b) a c).“</w:t>
            </w:r>
          </w:p>
        </w:tc>
      </w:tr>
      <w:tr w:rsidR="00211F18" w:rsidRPr="003F6440" w14:paraId="5485966C"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65674719" w14:textId="77777777" w:rsidR="00211F18" w:rsidRPr="008E0F33" w:rsidRDefault="00211F18" w:rsidP="00F8115E">
            <w:pPr>
              <w:widowControl w:val="0"/>
              <w:suppressAutoHyphens/>
              <w:ind w:left="57" w:right="113"/>
              <w:rPr>
                <w:sz w:val="18"/>
                <w:szCs w:val="20"/>
                <w:lang w:eastAsia="ar-SA"/>
              </w:rPr>
            </w:pPr>
            <w:r w:rsidRPr="00211F18">
              <w:rPr>
                <w:sz w:val="18"/>
                <w:szCs w:val="20"/>
                <w:lang w:eastAsia="ar-SA"/>
              </w:rPr>
              <w:lastRenderedPageBreak/>
              <w:t>§ 20a odst. 1</w:t>
            </w:r>
          </w:p>
        </w:tc>
        <w:tc>
          <w:tcPr>
            <w:tcW w:w="3685" w:type="dxa"/>
            <w:tcBorders>
              <w:top w:val="single" w:sz="4" w:space="0" w:color="auto"/>
              <w:left w:val="single" w:sz="4" w:space="0" w:color="auto"/>
              <w:bottom w:val="single" w:sz="4" w:space="0" w:color="auto"/>
              <w:right w:val="single" w:sz="4" w:space="0" w:color="auto"/>
            </w:tcBorders>
          </w:tcPr>
          <w:p w14:paraId="461F72FB" w14:textId="77777777" w:rsidR="00433BD2" w:rsidRPr="00433BD2" w:rsidRDefault="00433BD2" w:rsidP="00433BD2">
            <w:pPr>
              <w:widowControl w:val="0"/>
              <w:suppressAutoHyphens/>
              <w:ind w:left="57" w:right="113"/>
              <w:rPr>
                <w:b/>
                <w:sz w:val="18"/>
                <w:szCs w:val="20"/>
                <w:u w:val="single"/>
                <w:lang w:eastAsia="ar-SA"/>
              </w:rPr>
            </w:pPr>
            <w:r w:rsidRPr="00433BD2">
              <w:rPr>
                <w:b/>
                <w:sz w:val="18"/>
                <w:szCs w:val="20"/>
                <w:u w:val="single"/>
                <w:lang w:eastAsia="ar-SA"/>
              </w:rPr>
              <w:t xml:space="preserve">(1) Má-li být auditovaná účetní závěrka zveřejněna se zprávou vedení nebo samostatnou zprávou o vztazích, auditor ve zprávě o povinném auditu uvede </w:t>
            </w:r>
          </w:p>
          <w:p w14:paraId="3F8AEC69" w14:textId="77777777" w:rsidR="00433BD2" w:rsidRPr="00433BD2" w:rsidRDefault="00433BD2" w:rsidP="00433BD2">
            <w:pPr>
              <w:widowControl w:val="0"/>
              <w:suppressAutoHyphens/>
              <w:ind w:left="57" w:right="113"/>
              <w:rPr>
                <w:b/>
                <w:sz w:val="18"/>
                <w:szCs w:val="20"/>
                <w:u w:val="single"/>
                <w:lang w:eastAsia="ar-SA"/>
              </w:rPr>
            </w:pPr>
            <w:r w:rsidRPr="00433BD2">
              <w:rPr>
                <w:b/>
                <w:sz w:val="18"/>
                <w:szCs w:val="20"/>
                <w:u w:val="single"/>
                <w:lang w:eastAsia="ar-SA"/>
              </w:rPr>
              <w:t xml:space="preserve">a) názor auditora na soulad účetní závěrky s informacemi v těchto zprávách, </w:t>
            </w:r>
          </w:p>
          <w:p w14:paraId="4F9C6132" w14:textId="77777777" w:rsidR="00433BD2" w:rsidRPr="00433BD2" w:rsidRDefault="00433BD2" w:rsidP="00433BD2">
            <w:pPr>
              <w:widowControl w:val="0"/>
              <w:suppressAutoHyphens/>
              <w:ind w:left="57" w:right="113"/>
              <w:rPr>
                <w:b/>
                <w:sz w:val="18"/>
                <w:szCs w:val="20"/>
                <w:u w:val="single"/>
                <w:lang w:eastAsia="ar-SA"/>
              </w:rPr>
            </w:pPr>
            <w:r w:rsidRPr="00433BD2">
              <w:rPr>
                <w:b/>
                <w:sz w:val="18"/>
                <w:szCs w:val="20"/>
                <w:u w:val="single"/>
                <w:lang w:eastAsia="ar-SA"/>
              </w:rPr>
              <w:t xml:space="preserve">b) vyjádření, zda informace v těchto zprávách jsou v souladu se znalostmi auditora o účetní jednotce, a pokud tomu tak není, vysvětlení, které informace jsou v rozporu a </w:t>
            </w:r>
          </w:p>
          <w:p w14:paraId="3D4987F7" w14:textId="77777777" w:rsidR="00211F18" w:rsidRPr="008E0F33" w:rsidRDefault="00433BD2" w:rsidP="00433BD2">
            <w:pPr>
              <w:widowControl w:val="0"/>
              <w:suppressAutoHyphens/>
              <w:ind w:left="57" w:right="113"/>
              <w:rPr>
                <w:b/>
                <w:sz w:val="18"/>
                <w:szCs w:val="20"/>
                <w:u w:val="single"/>
                <w:lang w:eastAsia="ar-SA"/>
              </w:rPr>
            </w:pPr>
            <w:r w:rsidRPr="00433BD2">
              <w:rPr>
                <w:b/>
                <w:sz w:val="18"/>
                <w:szCs w:val="20"/>
                <w:u w:val="single"/>
                <w:lang w:eastAsia="ar-SA"/>
              </w:rPr>
              <w:t>c) názor auditora na to, zda zpráva vedení, s výjimkou zprávy o udržitelnosti, pokud ji zpráva vedení zahrnuje, byla vyhotovena v souladu s právními předpisy.</w:t>
            </w:r>
          </w:p>
        </w:tc>
        <w:tc>
          <w:tcPr>
            <w:tcW w:w="1276" w:type="dxa"/>
            <w:tcBorders>
              <w:top w:val="single" w:sz="4" w:space="0" w:color="auto"/>
              <w:left w:val="single" w:sz="4" w:space="0" w:color="auto"/>
              <w:bottom w:val="single" w:sz="4" w:space="0" w:color="auto"/>
              <w:right w:val="single" w:sz="4" w:space="0" w:color="auto"/>
            </w:tcBorders>
          </w:tcPr>
          <w:p w14:paraId="48F1EF8A" w14:textId="77777777" w:rsidR="00211F18" w:rsidRPr="00211F18" w:rsidRDefault="00433BD2" w:rsidP="00F8115E">
            <w:pPr>
              <w:widowControl w:val="0"/>
              <w:ind w:left="57" w:right="113"/>
              <w:rPr>
                <w:sz w:val="18"/>
                <w:szCs w:val="20"/>
              </w:rPr>
            </w:pPr>
            <w:r w:rsidRPr="00433BD2">
              <w:rPr>
                <w:sz w:val="18"/>
                <w:szCs w:val="20"/>
              </w:rPr>
              <w:t>32013L0034</w:t>
            </w:r>
          </w:p>
        </w:tc>
        <w:tc>
          <w:tcPr>
            <w:tcW w:w="1559" w:type="dxa"/>
            <w:tcBorders>
              <w:top w:val="single" w:sz="4" w:space="0" w:color="auto"/>
              <w:left w:val="single" w:sz="4" w:space="0" w:color="auto"/>
              <w:bottom w:val="single" w:sz="4" w:space="0" w:color="auto"/>
              <w:right w:val="single" w:sz="4" w:space="0" w:color="auto"/>
            </w:tcBorders>
          </w:tcPr>
          <w:p w14:paraId="047F4EB0" w14:textId="77777777" w:rsidR="00211F18" w:rsidRPr="00211F18" w:rsidRDefault="00433BD2" w:rsidP="00F8115E">
            <w:pPr>
              <w:widowControl w:val="0"/>
              <w:ind w:left="57" w:right="113"/>
              <w:rPr>
                <w:sz w:val="18"/>
                <w:szCs w:val="20"/>
              </w:rPr>
            </w:pPr>
            <w:r w:rsidRPr="00433BD2">
              <w:rPr>
                <w:sz w:val="18"/>
                <w:szCs w:val="20"/>
              </w:rPr>
              <w:t>Článek 34 odst. 1</w:t>
            </w:r>
          </w:p>
        </w:tc>
        <w:tc>
          <w:tcPr>
            <w:tcW w:w="6663" w:type="dxa"/>
            <w:tcBorders>
              <w:top w:val="single" w:sz="4" w:space="0" w:color="auto"/>
              <w:left w:val="single" w:sz="4" w:space="0" w:color="auto"/>
              <w:bottom w:val="single" w:sz="4" w:space="0" w:color="auto"/>
              <w:right w:val="single" w:sz="4" w:space="0" w:color="auto"/>
            </w:tcBorders>
          </w:tcPr>
          <w:p w14:paraId="22FA6957" w14:textId="77777777" w:rsidR="00433BD2" w:rsidRPr="00433BD2" w:rsidRDefault="00433BD2" w:rsidP="00433BD2">
            <w:pPr>
              <w:shd w:val="clear" w:color="auto" w:fill="FFFFFF"/>
              <w:rPr>
                <w:sz w:val="18"/>
                <w:szCs w:val="20"/>
              </w:rPr>
            </w:pPr>
            <w:r w:rsidRPr="00433BD2">
              <w:rPr>
                <w:sz w:val="18"/>
                <w:szCs w:val="20"/>
              </w:rPr>
              <w:t>1.   Členské státy zajistí, aby audit účetní závěrky subjektů veřejného zájmu a středních a velkých podniků prováděl jeden nebo více statutárních auditorů nebo auditorských společností, které členské státy schválily k provádění povinných auditů na základě směrnice 2006/43/ES.</w:t>
            </w:r>
          </w:p>
          <w:p w14:paraId="7BA7F94E" w14:textId="77777777" w:rsidR="00433BD2" w:rsidRPr="00433BD2" w:rsidRDefault="00433BD2" w:rsidP="00433BD2">
            <w:pPr>
              <w:shd w:val="clear" w:color="auto" w:fill="FFFFFF"/>
              <w:rPr>
                <w:sz w:val="18"/>
                <w:szCs w:val="20"/>
              </w:rPr>
            </w:pPr>
            <w:r w:rsidRPr="00433BD2">
              <w:rPr>
                <w:sz w:val="18"/>
                <w:szCs w:val="20"/>
              </w:rPr>
              <w:t>Statutární auditor či auditoři nebo auditorská společnost či společnosti rovněž</w:t>
            </w:r>
          </w:p>
          <w:p w14:paraId="76142935" w14:textId="77777777" w:rsidR="00433BD2" w:rsidRPr="00433BD2" w:rsidRDefault="00433BD2" w:rsidP="00433BD2">
            <w:pPr>
              <w:shd w:val="clear" w:color="auto" w:fill="FFFFFF"/>
              <w:rPr>
                <w:sz w:val="18"/>
                <w:szCs w:val="20"/>
              </w:rPr>
            </w:pPr>
            <w:r w:rsidRPr="00433BD2">
              <w:rPr>
                <w:sz w:val="18"/>
                <w:szCs w:val="20"/>
              </w:rPr>
              <w:t>a) vyjádří názor na to, zda</w:t>
            </w:r>
          </w:p>
          <w:p w14:paraId="7E7DCA77" w14:textId="77777777" w:rsidR="00433BD2" w:rsidRPr="00433BD2" w:rsidRDefault="00433BD2" w:rsidP="00433BD2">
            <w:pPr>
              <w:shd w:val="clear" w:color="auto" w:fill="FFFFFF"/>
              <w:rPr>
                <w:sz w:val="18"/>
                <w:szCs w:val="20"/>
              </w:rPr>
            </w:pPr>
            <w:r w:rsidRPr="00433BD2">
              <w:rPr>
                <w:sz w:val="18"/>
                <w:szCs w:val="20"/>
              </w:rPr>
              <w:t>i) zpráva vedení podniku je v souladu s účetní závěrkou za stejné účetní období a</w:t>
            </w:r>
          </w:p>
          <w:p w14:paraId="3ACD2CF2" w14:textId="77777777" w:rsidR="00433BD2" w:rsidRPr="00433BD2" w:rsidRDefault="00433BD2" w:rsidP="00433BD2">
            <w:pPr>
              <w:shd w:val="clear" w:color="auto" w:fill="FFFFFF"/>
              <w:rPr>
                <w:sz w:val="18"/>
                <w:szCs w:val="20"/>
              </w:rPr>
            </w:pPr>
            <w:r w:rsidRPr="00433BD2">
              <w:rPr>
                <w:sz w:val="18"/>
                <w:szCs w:val="20"/>
              </w:rPr>
              <w:t>ii) zpráva vedení podniku byla vypracována v souladu s platnými právními požadavky, vyjma požadavků týkajících se podávání zpráv o udržitelnosti stanovených v článku 19a této směrnice;</w:t>
            </w:r>
          </w:p>
          <w:p w14:paraId="6C42012D" w14:textId="77777777" w:rsidR="00433BD2" w:rsidRPr="00433BD2" w:rsidRDefault="00433BD2" w:rsidP="00433BD2">
            <w:pPr>
              <w:shd w:val="clear" w:color="auto" w:fill="FFFFFF"/>
              <w:rPr>
                <w:sz w:val="18"/>
                <w:szCs w:val="20"/>
              </w:rPr>
            </w:pPr>
            <w:r w:rsidRPr="00433BD2">
              <w:rPr>
                <w:sz w:val="18"/>
                <w:szCs w:val="20"/>
              </w:rPr>
              <w:t>aa) v příslušných případech vyjádří na základě ověřovací zakázky poskytující omezenou jistotu závěr k souladu zprávy o udržitelnosti s požadavky této směrnice, včetně souladu zprávy o udržitelnosti se standardy pro podávání zpráv o udržitelnosti přijatými podle článku 29b nebo článku 29c, postupu podniku při určování informací vykazovaných podle těchto standardů pro podávání zpráv o udržitelnosti a souladu s požadavkem na značkování zpráv o udržitelnosti podle článku 29d, a k dodržení požadavků na podávání zpráv stanovených v článku 8 nařízení (EU) 2020/852;</w:t>
            </w:r>
          </w:p>
          <w:p w14:paraId="3B33FD34" w14:textId="77777777" w:rsidR="00211F18" w:rsidRPr="00211F18" w:rsidRDefault="00433BD2" w:rsidP="00433BD2">
            <w:pPr>
              <w:shd w:val="clear" w:color="auto" w:fill="FFFFFF"/>
              <w:rPr>
                <w:sz w:val="18"/>
                <w:szCs w:val="20"/>
              </w:rPr>
            </w:pPr>
            <w:r w:rsidRPr="00433BD2">
              <w:rPr>
                <w:sz w:val="18"/>
                <w:szCs w:val="20"/>
              </w:rPr>
              <w:t>b) vyjádří se k tomu, zda na základě poznatků a povědomí o podniku a jeho prostředí, k nimž dospěli v průběhu auditu, statutární auditor nebo auditorská společnost zjistili ve zprávě vedení podniku významné nepřesnosti, a uvedou povahu veškerých těchto případných nepřesností.</w:t>
            </w:r>
          </w:p>
        </w:tc>
      </w:tr>
      <w:tr w:rsidR="00211F18" w:rsidRPr="003F6440" w14:paraId="1746A35D"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23E8819B" w14:textId="77777777" w:rsidR="00211F18" w:rsidRPr="008E0F33" w:rsidRDefault="00433BD2" w:rsidP="00F8115E">
            <w:pPr>
              <w:widowControl w:val="0"/>
              <w:suppressAutoHyphens/>
              <w:ind w:left="57" w:right="113"/>
              <w:rPr>
                <w:sz w:val="18"/>
                <w:szCs w:val="20"/>
                <w:lang w:eastAsia="ar-SA"/>
              </w:rPr>
            </w:pPr>
            <w:r w:rsidRPr="00433BD2">
              <w:rPr>
                <w:sz w:val="18"/>
                <w:szCs w:val="20"/>
                <w:lang w:eastAsia="ar-SA"/>
              </w:rPr>
              <w:t>§ 20a odst. 2</w:t>
            </w:r>
          </w:p>
        </w:tc>
        <w:tc>
          <w:tcPr>
            <w:tcW w:w="3685" w:type="dxa"/>
            <w:tcBorders>
              <w:top w:val="single" w:sz="4" w:space="0" w:color="auto"/>
              <w:left w:val="single" w:sz="4" w:space="0" w:color="auto"/>
              <w:bottom w:val="single" w:sz="4" w:space="0" w:color="auto"/>
              <w:right w:val="single" w:sz="4" w:space="0" w:color="auto"/>
            </w:tcBorders>
          </w:tcPr>
          <w:p w14:paraId="29C0DF04" w14:textId="77777777" w:rsidR="00211F18" w:rsidRPr="008E0F33" w:rsidRDefault="00433BD2" w:rsidP="008E0F33">
            <w:pPr>
              <w:widowControl w:val="0"/>
              <w:suppressAutoHyphens/>
              <w:ind w:left="57" w:right="113"/>
              <w:rPr>
                <w:b/>
                <w:sz w:val="18"/>
                <w:szCs w:val="20"/>
                <w:u w:val="single"/>
                <w:lang w:eastAsia="ar-SA"/>
              </w:rPr>
            </w:pPr>
            <w:r w:rsidRPr="00433BD2">
              <w:rPr>
                <w:b/>
                <w:sz w:val="18"/>
                <w:szCs w:val="20"/>
                <w:u w:val="single"/>
                <w:lang w:eastAsia="ar-SA"/>
              </w:rPr>
              <w:t>(2) Je-li audit účetní závěrky vyžadován právními předpisy upravující účetnictví, auditor ve zprávě o povinném auditu uvede, zda za účetní období bezprostředně předcházející účetnímu období, za které byla sestavena auditovaná účetní závěrka, byla účetní jednotka povinna vyhotovit zprávu o daních z příjmů, a pokud ano, zda ji zveřejnila.</w:t>
            </w:r>
          </w:p>
        </w:tc>
        <w:tc>
          <w:tcPr>
            <w:tcW w:w="1276" w:type="dxa"/>
            <w:tcBorders>
              <w:top w:val="single" w:sz="4" w:space="0" w:color="auto"/>
              <w:left w:val="single" w:sz="4" w:space="0" w:color="auto"/>
              <w:bottom w:val="single" w:sz="4" w:space="0" w:color="auto"/>
              <w:right w:val="single" w:sz="4" w:space="0" w:color="auto"/>
            </w:tcBorders>
          </w:tcPr>
          <w:p w14:paraId="67386FC5" w14:textId="77777777" w:rsidR="00211F18" w:rsidRPr="00211F18" w:rsidRDefault="00433BD2" w:rsidP="00F8115E">
            <w:pPr>
              <w:widowControl w:val="0"/>
              <w:ind w:left="57" w:right="113"/>
              <w:rPr>
                <w:sz w:val="18"/>
                <w:szCs w:val="20"/>
              </w:rPr>
            </w:pPr>
            <w:r w:rsidRPr="00433BD2">
              <w:rPr>
                <w:sz w:val="18"/>
                <w:szCs w:val="20"/>
              </w:rPr>
              <w:t>32021L2101</w:t>
            </w:r>
          </w:p>
        </w:tc>
        <w:tc>
          <w:tcPr>
            <w:tcW w:w="1559" w:type="dxa"/>
            <w:tcBorders>
              <w:top w:val="single" w:sz="4" w:space="0" w:color="auto"/>
              <w:left w:val="single" w:sz="4" w:space="0" w:color="auto"/>
              <w:bottom w:val="single" w:sz="4" w:space="0" w:color="auto"/>
              <w:right w:val="single" w:sz="4" w:space="0" w:color="auto"/>
            </w:tcBorders>
          </w:tcPr>
          <w:p w14:paraId="7B24D82A" w14:textId="77777777" w:rsidR="00211F18" w:rsidRPr="00211F18" w:rsidRDefault="00433BD2" w:rsidP="00F8115E">
            <w:pPr>
              <w:widowControl w:val="0"/>
              <w:ind w:left="57" w:right="113"/>
              <w:rPr>
                <w:sz w:val="18"/>
                <w:szCs w:val="20"/>
              </w:rPr>
            </w:pPr>
            <w:r w:rsidRPr="00433BD2">
              <w:rPr>
                <w:sz w:val="18"/>
                <w:szCs w:val="20"/>
              </w:rPr>
              <w:t>Článek 1 odst. 2</w:t>
            </w:r>
          </w:p>
        </w:tc>
        <w:tc>
          <w:tcPr>
            <w:tcW w:w="6663" w:type="dxa"/>
            <w:tcBorders>
              <w:top w:val="single" w:sz="4" w:space="0" w:color="auto"/>
              <w:left w:val="single" w:sz="4" w:space="0" w:color="auto"/>
              <w:bottom w:val="single" w:sz="4" w:space="0" w:color="auto"/>
              <w:right w:val="single" w:sz="4" w:space="0" w:color="auto"/>
            </w:tcBorders>
          </w:tcPr>
          <w:p w14:paraId="4F85D046" w14:textId="77777777" w:rsidR="00433BD2" w:rsidRPr="00433BD2" w:rsidRDefault="00433BD2" w:rsidP="00433BD2">
            <w:pPr>
              <w:shd w:val="clear" w:color="auto" w:fill="FFFFFF"/>
              <w:rPr>
                <w:sz w:val="18"/>
                <w:szCs w:val="20"/>
              </w:rPr>
            </w:pPr>
            <w:r w:rsidRPr="00433BD2">
              <w:rPr>
                <w:sz w:val="18"/>
                <w:szCs w:val="20"/>
              </w:rPr>
              <w:t>Článek 48f</w:t>
            </w:r>
          </w:p>
          <w:p w14:paraId="5B93E193" w14:textId="77777777" w:rsidR="00433BD2" w:rsidRPr="00433BD2" w:rsidRDefault="00433BD2" w:rsidP="00433BD2">
            <w:pPr>
              <w:shd w:val="clear" w:color="auto" w:fill="FFFFFF"/>
              <w:rPr>
                <w:sz w:val="18"/>
                <w:szCs w:val="20"/>
              </w:rPr>
            </w:pPr>
            <w:r w:rsidRPr="00433BD2">
              <w:rPr>
                <w:sz w:val="18"/>
                <w:szCs w:val="20"/>
              </w:rPr>
              <w:t>Prohlášení statutárního auditora</w:t>
            </w:r>
          </w:p>
          <w:p w14:paraId="53419D91" w14:textId="77777777" w:rsidR="00211F18" w:rsidRPr="00211F18" w:rsidRDefault="00433BD2" w:rsidP="00433BD2">
            <w:pPr>
              <w:shd w:val="clear" w:color="auto" w:fill="FFFFFF"/>
              <w:rPr>
                <w:sz w:val="18"/>
                <w:szCs w:val="20"/>
              </w:rPr>
            </w:pPr>
            <w:r w:rsidRPr="00433BD2">
              <w:rPr>
                <w:sz w:val="18"/>
                <w:szCs w:val="20"/>
              </w:rPr>
              <w:t>Členské státy vyžadují, aby v případě, že účetní závěrka podniku řídícího se právem některého členského státu podléhá ověření jedním nebo více statutárními auditory nebo auditorskými společnostmi, bylo ve zprávě auditora uvedeno, zda za účetní období předcházející účetnímu období, za které byla sestavena auditovaná účetní závěrka, byl podnik povinen zveřejnit zprávu s informacemi o dani z příjmů v souladu s článkem 48b, a pokud ano, zda byla tato zpráva zveřejněna v souladu s článkem 48d.</w:t>
            </w:r>
          </w:p>
        </w:tc>
      </w:tr>
      <w:tr w:rsidR="00211F18" w:rsidRPr="003F6440" w14:paraId="040466E6"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0BF5D88B" w14:textId="77777777" w:rsidR="00211F18" w:rsidRPr="008E0F33" w:rsidRDefault="00433BD2" w:rsidP="00F8115E">
            <w:pPr>
              <w:widowControl w:val="0"/>
              <w:suppressAutoHyphens/>
              <w:ind w:left="57" w:right="113"/>
              <w:rPr>
                <w:sz w:val="18"/>
                <w:szCs w:val="20"/>
                <w:lang w:eastAsia="ar-SA"/>
              </w:rPr>
            </w:pPr>
            <w:r w:rsidRPr="00433BD2">
              <w:rPr>
                <w:sz w:val="18"/>
                <w:szCs w:val="20"/>
                <w:lang w:eastAsia="ar-SA"/>
              </w:rPr>
              <w:lastRenderedPageBreak/>
              <w:t>§ 20a odst. 4</w:t>
            </w:r>
          </w:p>
        </w:tc>
        <w:tc>
          <w:tcPr>
            <w:tcW w:w="3685" w:type="dxa"/>
            <w:tcBorders>
              <w:top w:val="single" w:sz="4" w:space="0" w:color="auto"/>
              <w:left w:val="single" w:sz="4" w:space="0" w:color="auto"/>
              <w:bottom w:val="single" w:sz="4" w:space="0" w:color="auto"/>
              <w:right w:val="single" w:sz="4" w:space="0" w:color="auto"/>
            </w:tcBorders>
          </w:tcPr>
          <w:p w14:paraId="7180F0FC" w14:textId="77777777" w:rsidR="00211F18" w:rsidRPr="008E0F33" w:rsidRDefault="00433BD2" w:rsidP="008E0F33">
            <w:pPr>
              <w:widowControl w:val="0"/>
              <w:suppressAutoHyphens/>
              <w:ind w:left="57" w:right="113"/>
              <w:rPr>
                <w:b/>
                <w:sz w:val="18"/>
                <w:szCs w:val="20"/>
                <w:u w:val="single"/>
                <w:lang w:eastAsia="ar-SA"/>
              </w:rPr>
            </w:pPr>
            <w:r w:rsidRPr="00433BD2">
              <w:rPr>
                <w:b/>
                <w:sz w:val="18"/>
                <w:szCs w:val="20"/>
                <w:u w:val="single"/>
                <w:lang w:eastAsia="ar-SA"/>
              </w:rPr>
              <w:t>(4) Auditor ve zprávě auditora o povinném auditu subjektu veřejného zájmu uvede údaje podle čl. 10 nařízení Evropského parlamentu a Rady (EU) č. 537/2014.</w:t>
            </w:r>
          </w:p>
        </w:tc>
        <w:tc>
          <w:tcPr>
            <w:tcW w:w="1276" w:type="dxa"/>
            <w:tcBorders>
              <w:top w:val="single" w:sz="4" w:space="0" w:color="auto"/>
              <w:left w:val="single" w:sz="4" w:space="0" w:color="auto"/>
              <w:bottom w:val="single" w:sz="4" w:space="0" w:color="auto"/>
              <w:right w:val="single" w:sz="4" w:space="0" w:color="auto"/>
            </w:tcBorders>
          </w:tcPr>
          <w:p w14:paraId="7AA9DEFE" w14:textId="77777777" w:rsidR="00211F18" w:rsidRPr="00211F18" w:rsidRDefault="00433BD2" w:rsidP="00F8115E">
            <w:pPr>
              <w:widowControl w:val="0"/>
              <w:ind w:left="57" w:right="113"/>
              <w:rPr>
                <w:sz w:val="18"/>
                <w:szCs w:val="20"/>
              </w:rPr>
            </w:pPr>
            <w:r w:rsidRPr="00433BD2">
              <w:rPr>
                <w:sz w:val="18"/>
                <w:szCs w:val="20"/>
              </w:rPr>
              <w:t>32014R0537</w:t>
            </w:r>
          </w:p>
        </w:tc>
        <w:tc>
          <w:tcPr>
            <w:tcW w:w="1559" w:type="dxa"/>
            <w:tcBorders>
              <w:top w:val="single" w:sz="4" w:space="0" w:color="auto"/>
              <w:left w:val="single" w:sz="4" w:space="0" w:color="auto"/>
              <w:bottom w:val="single" w:sz="4" w:space="0" w:color="auto"/>
              <w:right w:val="single" w:sz="4" w:space="0" w:color="auto"/>
            </w:tcBorders>
          </w:tcPr>
          <w:p w14:paraId="61DCA265" w14:textId="77777777" w:rsidR="00211F18" w:rsidRPr="00211F18" w:rsidRDefault="00433BD2" w:rsidP="00F8115E">
            <w:pPr>
              <w:widowControl w:val="0"/>
              <w:ind w:left="57" w:right="113"/>
              <w:rPr>
                <w:sz w:val="18"/>
                <w:szCs w:val="20"/>
              </w:rPr>
            </w:pPr>
            <w:r w:rsidRPr="00433BD2">
              <w:rPr>
                <w:sz w:val="18"/>
                <w:szCs w:val="20"/>
              </w:rPr>
              <w:t>Článek 10</w:t>
            </w:r>
          </w:p>
        </w:tc>
        <w:tc>
          <w:tcPr>
            <w:tcW w:w="6663" w:type="dxa"/>
            <w:tcBorders>
              <w:top w:val="single" w:sz="4" w:space="0" w:color="auto"/>
              <w:left w:val="single" w:sz="4" w:space="0" w:color="auto"/>
              <w:bottom w:val="single" w:sz="4" w:space="0" w:color="auto"/>
              <w:right w:val="single" w:sz="4" w:space="0" w:color="auto"/>
            </w:tcBorders>
          </w:tcPr>
          <w:p w14:paraId="684EDAB9" w14:textId="77777777" w:rsidR="00433BD2" w:rsidRPr="00433BD2" w:rsidRDefault="00433BD2" w:rsidP="00433BD2">
            <w:pPr>
              <w:shd w:val="clear" w:color="auto" w:fill="FFFFFF"/>
              <w:rPr>
                <w:sz w:val="18"/>
                <w:szCs w:val="20"/>
              </w:rPr>
            </w:pPr>
            <w:r w:rsidRPr="00433BD2">
              <w:rPr>
                <w:sz w:val="18"/>
                <w:szCs w:val="20"/>
              </w:rPr>
              <w:t>Zpráva auditora</w:t>
            </w:r>
          </w:p>
          <w:p w14:paraId="3429E9D6" w14:textId="77777777" w:rsidR="00433BD2" w:rsidRPr="00433BD2" w:rsidRDefault="00433BD2" w:rsidP="00433BD2">
            <w:pPr>
              <w:shd w:val="clear" w:color="auto" w:fill="FFFFFF"/>
              <w:rPr>
                <w:sz w:val="18"/>
                <w:szCs w:val="20"/>
              </w:rPr>
            </w:pPr>
            <w:r w:rsidRPr="00433BD2">
              <w:rPr>
                <w:sz w:val="18"/>
                <w:szCs w:val="20"/>
              </w:rPr>
              <w:t>1.   Statutární auditor či auditoři nebo auditorská společnost či společnosti uvedou výsledky povinného auditu subjektu veřejného zájmu ve zprávě auditora.</w:t>
            </w:r>
          </w:p>
          <w:p w14:paraId="46FC8F88" w14:textId="77777777" w:rsidR="00433BD2" w:rsidRPr="00433BD2" w:rsidRDefault="00433BD2" w:rsidP="00433BD2">
            <w:pPr>
              <w:shd w:val="clear" w:color="auto" w:fill="FFFFFF"/>
              <w:rPr>
                <w:sz w:val="18"/>
                <w:szCs w:val="20"/>
              </w:rPr>
            </w:pPr>
            <w:r w:rsidRPr="00433BD2">
              <w:rPr>
                <w:sz w:val="18"/>
                <w:szCs w:val="20"/>
              </w:rPr>
              <w:t>2.   Zpráva auditora musí být vypracována v souladu s článkem 28 směrnice 2006/43/ES a kromě toho musí alespoň:</w:t>
            </w:r>
          </w:p>
          <w:p w14:paraId="621B379C" w14:textId="77777777" w:rsidR="00433BD2" w:rsidRPr="00433BD2" w:rsidRDefault="00433BD2" w:rsidP="00433BD2">
            <w:pPr>
              <w:shd w:val="clear" w:color="auto" w:fill="FFFFFF"/>
              <w:rPr>
                <w:sz w:val="18"/>
                <w:szCs w:val="20"/>
              </w:rPr>
            </w:pPr>
            <w:r w:rsidRPr="00433BD2">
              <w:rPr>
                <w:sz w:val="18"/>
                <w:szCs w:val="20"/>
              </w:rPr>
              <w:t>a) uvádět, kdo nebo který orgán statutárního auditora či auditory nebo auditorskou společnost či společnosti jmenoval;</w:t>
            </w:r>
          </w:p>
          <w:p w14:paraId="49314865" w14:textId="77777777" w:rsidR="00433BD2" w:rsidRPr="00433BD2" w:rsidRDefault="00433BD2" w:rsidP="00433BD2">
            <w:pPr>
              <w:shd w:val="clear" w:color="auto" w:fill="FFFFFF"/>
              <w:rPr>
                <w:sz w:val="18"/>
                <w:szCs w:val="20"/>
              </w:rPr>
            </w:pPr>
            <w:r w:rsidRPr="00433BD2">
              <w:rPr>
                <w:sz w:val="18"/>
                <w:szCs w:val="20"/>
              </w:rPr>
              <w:t>b) uvádět datum jmenování a období celkové nepřerušené činnosti včetně dřívějších prodloužení zakázek a opětovných jmenování statutárních auditorů nebo auditorských společností;</w:t>
            </w:r>
          </w:p>
          <w:p w14:paraId="02B313AD" w14:textId="77777777" w:rsidR="00433BD2" w:rsidRPr="00433BD2" w:rsidRDefault="00433BD2" w:rsidP="00433BD2">
            <w:pPr>
              <w:shd w:val="clear" w:color="auto" w:fill="FFFFFF"/>
              <w:rPr>
                <w:sz w:val="18"/>
                <w:szCs w:val="20"/>
              </w:rPr>
            </w:pPr>
            <w:r w:rsidRPr="00433BD2">
              <w:rPr>
                <w:sz w:val="18"/>
                <w:szCs w:val="20"/>
              </w:rPr>
              <w:t>c) coby skutečnosti podporující výrok auditora obsahovat:</w:t>
            </w:r>
          </w:p>
          <w:p w14:paraId="2B06842E" w14:textId="77777777" w:rsidR="00433BD2" w:rsidRPr="00433BD2" w:rsidRDefault="00433BD2" w:rsidP="00433BD2">
            <w:pPr>
              <w:shd w:val="clear" w:color="auto" w:fill="FFFFFF"/>
              <w:rPr>
                <w:sz w:val="18"/>
                <w:szCs w:val="20"/>
              </w:rPr>
            </w:pPr>
            <w:r w:rsidRPr="00433BD2">
              <w:rPr>
                <w:sz w:val="18"/>
                <w:szCs w:val="20"/>
              </w:rPr>
              <w:t>i) popis nejpodstatnějších posuzovaných rizik významné nesprávnosti, včetně posuzovaných rizik významné nesprávnosti způsobené podvodem,</w:t>
            </w:r>
          </w:p>
          <w:p w14:paraId="34099242" w14:textId="77777777" w:rsidR="00433BD2" w:rsidRPr="00433BD2" w:rsidRDefault="00433BD2" w:rsidP="00433BD2">
            <w:pPr>
              <w:shd w:val="clear" w:color="auto" w:fill="FFFFFF"/>
              <w:rPr>
                <w:sz w:val="18"/>
                <w:szCs w:val="20"/>
              </w:rPr>
            </w:pPr>
            <w:r w:rsidRPr="00433BD2">
              <w:rPr>
                <w:sz w:val="18"/>
                <w:szCs w:val="20"/>
              </w:rPr>
              <w:t>ii) shrnutí reakce auditora na tato rizika a</w:t>
            </w:r>
          </w:p>
          <w:p w14:paraId="6E3CCBA2" w14:textId="77777777" w:rsidR="00433BD2" w:rsidRPr="00433BD2" w:rsidRDefault="00433BD2" w:rsidP="00433BD2">
            <w:pPr>
              <w:shd w:val="clear" w:color="auto" w:fill="FFFFFF"/>
              <w:rPr>
                <w:sz w:val="18"/>
                <w:szCs w:val="20"/>
              </w:rPr>
            </w:pPr>
            <w:r w:rsidRPr="00433BD2">
              <w:rPr>
                <w:sz w:val="18"/>
                <w:szCs w:val="20"/>
              </w:rPr>
              <w:t>iii) v příslušných případech klíčové připomínky v souvislosti s danými riziky.</w:t>
            </w:r>
          </w:p>
          <w:p w14:paraId="2D5D0801" w14:textId="77777777" w:rsidR="00433BD2" w:rsidRPr="00433BD2" w:rsidRDefault="00433BD2" w:rsidP="00433BD2">
            <w:pPr>
              <w:shd w:val="clear" w:color="auto" w:fill="FFFFFF"/>
              <w:rPr>
                <w:sz w:val="18"/>
                <w:szCs w:val="20"/>
              </w:rPr>
            </w:pPr>
            <w:r w:rsidRPr="00433BD2">
              <w:rPr>
                <w:sz w:val="18"/>
                <w:szCs w:val="20"/>
              </w:rPr>
              <w:t>Pokud je to relevantní z hlediska výše uvedených informací obsažených ve zprávě auditora ohledně jednotlivých podstatných auditorských rizik významné nesprávnosti, uvede se ve zprávě auditora jasný odkaz na příslušné údaje v účetní závěrce;</w:t>
            </w:r>
          </w:p>
          <w:p w14:paraId="6508D578" w14:textId="77777777" w:rsidR="00433BD2" w:rsidRPr="00433BD2" w:rsidRDefault="00433BD2" w:rsidP="00433BD2">
            <w:pPr>
              <w:shd w:val="clear" w:color="auto" w:fill="FFFFFF"/>
              <w:rPr>
                <w:sz w:val="18"/>
                <w:szCs w:val="20"/>
              </w:rPr>
            </w:pPr>
            <w:r w:rsidRPr="00433BD2">
              <w:rPr>
                <w:sz w:val="18"/>
                <w:szCs w:val="20"/>
              </w:rPr>
              <w:t>d) obsahovat vysvětlení toho, do jaké míry bylo možné dotčeným povinným auditem zjistit nesrovnalosti, včetně podvodů;</w:t>
            </w:r>
          </w:p>
          <w:p w14:paraId="1EF244E5" w14:textId="77777777" w:rsidR="00433BD2" w:rsidRPr="00433BD2" w:rsidRDefault="00433BD2" w:rsidP="00433BD2">
            <w:pPr>
              <w:shd w:val="clear" w:color="auto" w:fill="FFFFFF"/>
              <w:rPr>
                <w:sz w:val="18"/>
                <w:szCs w:val="20"/>
              </w:rPr>
            </w:pPr>
            <w:r w:rsidRPr="00433BD2">
              <w:rPr>
                <w:sz w:val="18"/>
                <w:szCs w:val="20"/>
              </w:rPr>
              <w:t>e) obsahovat potvrzení, že auditorský výrok souhlasí s dodatečnou zprávou určenou výboru pro audit uvedenou v článku 11;</w:t>
            </w:r>
          </w:p>
          <w:p w14:paraId="4F49D909" w14:textId="77777777" w:rsidR="00433BD2" w:rsidRPr="00433BD2" w:rsidRDefault="00433BD2" w:rsidP="00433BD2">
            <w:pPr>
              <w:shd w:val="clear" w:color="auto" w:fill="FFFFFF"/>
              <w:rPr>
                <w:sz w:val="18"/>
                <w:szCs w:val="20"/>
              </w:rPr>
            </w:pPr>
            <w:r w:rsidRPr="00433BD2">
              <w:rPr>
                <w:sz w:val="18"/>
                <w:szCs w:val="20"/>
              </w:rPr>
              <w:t>f) obsahovat prohlášení o tom, že nebyly poskytnuty zakázané neauditorské služby uvedené v čl. 5 odst. 1 a že statutární auditor či auditoři nebo auditorská společnost či společnosti byli při provádění auditu nezávislí na auditovaném subjektu;</w:t>
            </w:r>
          </w:p>
          <w:p w14:paraId="5F1811EC" w14:textId="77777777" w:rsidR="00433BD2" w:rsidRPr="00433BD2" w:rsidRDefault="00433BD2" w:rsidP="00433BD2">
            <w:pPr>
              <w:shd w:val="clear" w:color="auto" w:fill="FFFFFF"/>
              <w:rPr>
                <w:sz w:val="18"/>
                <w:szCs w:val="20"/>
              </w:rPr>
            </w:pPr>
            <w:r w:rsidRPr="00433BD2">
              <w:rPr>
                <w:sz w:val="18"/>
                <w:szCs w:val="20"/>
              </w:rPr>
              <w:t>g) uvádět informace o jakýchkoli službách kromě povinného auditu, které byly statutárním auditorem nebo auditorskou společností poskytnuty auditovanému subjektu a podnikům, které ovládá, a které nebyly uvedeny ve zprávě vedení podniku nebo účetní závěrce.</w:t>
            </w:r>
          </w:p>
          <w:p w14:paraId="39747AE7" w14:textId="77777777" w:rsidR="00433BD2" w:rsidRPr="00433BD2" w:rsidRDefault="00433BD2" w:rsidP="00433BD2">
            <w:pPr>
              <w:shd w:val="clear" w:color="auto" w:fill="FFFFFF"/>
              <w:rPr>
                <w:sz w:val="18"/>
                <w:szCs w:val="20"/>
              </w:rPr>
            </w:pPr>
            <w:r w:rsidRPr="00433BD2">
              <w:rPr>
                <w:sz w:val="18"/>
                <w:szCs w:val="20"/>
              </w:rPr>
              <w:t>Členské státy mohou stanovit dodatečné požadavky týkající se obsahu zprávy auditora.</w:t>
            </w:r>
          </w:p>
          <w:p w14:paraId="449BC689" w14:textId="77777777" w:rsidR="00433BD2" w:rsidRPr="00433BD2" w:rsidRDefault="00433BD2" w:rsidP="00433BD2">
            <w:pPr>
              <w:shd w:val="clear" w:color="auto" w:fill="FFFFFF"/>
              <w:rPr>
                <w:sz w:val="18"/>
                <w:szCs w:val="20"/>
              </w:rPr>
            </w:pPr>
            <w:r w:rsidRPr="00433BD2">
              <w:rPr>
                <w:sz w:val="18"/>
                <w:szCs w:val="20"/>
              </w:rPr>
              <w:t>3.   Zpráva auditora nesmí s výjimkou požadavku podle odst. 2 písm. e) obsahovat křížové odkazy na dodatečnou zprávu určenou výboru pro audit uvedenou v článku 11. Zpráva auditora musí být formulována jasně a jednoznačně.</w:t>
            </w:r>
          </w:p>
          <w:p w14:paraId="271C4EB6" w14:textId="77777777" w:rsidR="00211F18" w:rsidRPr="00211F18" w:rsidRDefault="00433BD2" w:rsidP="00433BD2">
            <w:pPr>
              <w:shd w:val="clear" w:color="auto" w:fill="FFFFFF"/>
              <w:rPr>
                <w:sz w:val="18"/>
                <w:szCs w:val="20"/>
              </w:rPr>
            </w:pPr>
            <w:r w:rsidRPr="00433BD2">
              <w:rPr>
                <w:sz w:val="18"/>
                <w:szCs w:val="20"/>
              </w:rPr>
              <w:t>4.   Statutární auditor nebo auditorská společnost nesmějí použít název žádného příslušného orgánu způsobem, který by znamenal nebo naznačoval, že tento orgán potvrzuje nebo schvaluje zprávu auditora.</w:t>
            </w:r>
          </w:p>
        </w:tc>
      </w:tr>
      <w:tr w:rsidR="00433BD2" w:rsidRPr="003F6440" w14:paraId="3473BD92"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37EC43AC" w14:textId="77777777" w:rsidR="00433BD2" w:rsidRPr="008E0F33" w:rsidRDefault="00433BD2" w:rsidP="00F8115E">
            <w:pPr>
              <w:widowControl w:val="0"/>
              <w:suppressAutoHyphens/>
              <w:ind w:left="57" w:right="113"/>
              <w:rPr>
                <w:sz w:val="18"/>
                <w:szCs w:val="20"/>
                <w:lang w:eastAsia="ar-SA"/>
              </w:rPr>
            </w:pPr>
            <w:r w:rsidRPr="00433BD2">
              <w:rPr>
                <w:sz w:val="18"/>
                <w:szCs w:val="20"/>
                <w:lang w:eastAsia="ar-SA"/>
              </w:rPr>
              <w:t>§ 20a odst. 5</w:t>
            </w:r>
          </w:p>
        </w:tc>
        <w:tc>
          <w:tcPr>
            <w:tcW w:w="3685" w:type="dxa"/>
            <w:tcBorders>
              <w:top w:val="single" w:sz="4" w:space="0" w:color="auto"/>
              <w:left w:val="single" w:sz="4" w:space="0" w:color="auto"/>
              <w:bottom w:val="single" w:sz="4" w:space="0" w:color="auto"/>
              <w:right w:val="single" w:sz="4" w:space="0" w:color="auto"/>
            </w:tcBorders>
          </w:tcPr>
          <w:p w14:paraId="7DECE736" w14:textId="77777777" w:rsidR="00433BD2" w:rsidRPr="008E0F33" w:rsidRDefault="00433BD2" w:rsidP="008E0F33">
            <w:pPr>
              <w:widowControl w:val="0"/>
              <w:suppressAutoHyphens/>
              <w:ind w:left="57" w:right="113"/>
              <w:rPr>
                <w:b/>
                <w:sz w:val="18"/>
                <w:szCs w:val="20"/>
                <w:u w:val="single"/>
                <w:lang w:eastAsia="ar-SA"/>
              </w:rPr>
            </w:pPr>
            <w:r w:rsidRPr="00433BD2">
              <w:rPr>
                <w:b/>
                <w:sz w:val="18"/>
                <w:szCs w:val="20"/>
                <w:u w:val="single"/>
                <w:lang w:eastAsia="ar-SA"/>
              </w:rPr>
              <w:t xml:space="preserve">(5) Do zprávy o povinném auditu auditor dále uvede vyjádření, zda elektronický formát nebo značkování účetní závěrky nebo zprávy vedení s výjimkou zprávy o udržitelnosti, jsou-li vyžadovány nebo účetní jednotkou deklarovány, jsou v souladu s příslušným obecně uznávaným standardem, právním předpisem nebo přímo použitelným </w:t>
            </w:r>
            <w:r w:rsidRPr="00433BD2">
              <w:rPr>
                <w:b/>
                <w:sz w:val="18"/>
                <w:szCs w:val="20"/>
                <w:u w:val="single"/>
                <w:lang w:eastAsia="ar-SA"/>
              </w:rPr>
              <w:lastRenderedPageBreak/>
              <w:t>předpisem Evropské unie.</w:t>
            </w:r>
          </w:p>
        </w:tc>
        <w:tc>
          <w:tcPr>
            <w:tcW w:w="1276" w:type="dxa"/>
            <w:tcBorders>
              <w:top w:val="single" w:sz="4" w:space="0" w:color="auto"/>
              <w:left w:val="single" w:sz="4" w:space="0" w:color="auto"/>
              <w:bottom w:val="single" w:sz="4" w:space="0" w:color="auto"/>
              <w:right w:val="single" w:sz="4" w:space="0" w:color="auto"/>
            </w:tcBorders>
          </w:tcPr>
          <w:p w14:paraId="046EF8A2" w14:textId="77777777" w:rsidR="00433BD2" w:rsidRPr="00433BD2" w:rsidRDefault="00433BD2" w:rsidP="00433BD2">
            <w:pPr>
              <w:widowControl w:val="0"/>
              <w:ind w:left="57" w:right="113"/>
              <w:rPr>
                <w:sz w:val="18"/>
                <w:szCs w:val="20"/>
              </w:rPr>
            </w:pPr>
            <w:r w:rsidRPr="00433BD2">
              <w:rPr>
                <w:sz w:val="18"/>
                <w:szCs w:val="20"/>
              </w:rPr>
              <w:lastRenderedPageBreak/>
              <w:t>32022L2464</w:t>
            </w:r>
          </w:p>
          <w:p w14:paraId="304515A0" w14:textId="77777777" w:rsidR="00433BD2" w:rsidRPr="00433BD2" w:rsidRDefault="00433BD2" w:rsidP="00433BD2">
            <w:pPr>
              <w:widowControl w:val="0"/>
              <w:ind w:left="57" w:right="113"/>
              <w:rPr>
                <w:sz w:val="18"/>
                <w:szCs w:val="20"/>
              </w:rPr>
            </w:pPr>
          </w:p>
          <w:p w14:paraId="655B6C7F" w14:textId="77777777" w:rsidR="00433BD2" w:rsidRPr="00433BD2" w:rsidRDefault="00433BD2" w:rsidP="00433BD2">
            <w:pPr>
              <w:widowControl w:val="0"/>
              <w:ind w:left="57" w:right="113"/>
              <w:rPr>
                <w:sz w:val="18"/>
                <w:szCs w:val="20"/>
              </w:rPr>
            </w:pPr>
          </w:p>
          <w:p w14:paraId="7F5E2803" w14:textId="77777777" w:rsidR="00433BD2" w:rsidRPr="00433BD2" w:rsidRDefault="00433BD2" w:rsidP="00433BD2">
            <w:pPr>
              <w:widowControl w:val="0"/>
              <w:ind w:left="57" w:right="113"/>
              <w:rPr>
                <w:sz w:val="18"/>
                <w:szCs w:val="20"/>
              </w:rPr>
            </w:pPr>
          </w:p>
          <w:p w14:paraId="5A320029" w14:textId="77777777" w:rsidR="00433BD2" w:rsidRPr="00211F18" w:rsidRDefault="00433BD2" w:rsidP="00433BD2">
            <w:pPr>
              <w:widowControl w:val="0"/>
              <w:ind w:left="57" w:right="113"/>
              <w:rPr>
                <w:sz w:val="18"/>
                <w:szCs w:val="20"/>
              </w:rPr>
            </w:pPr>
            <w:r w:rsidRPr="00433BD2">
              <w:rPr>
                <w:sz w:val="18"/>
                <w:szCs w:val="20"/>
              </w:rPr>
              <w:t>32013L0034</w:t>
            </w:r>
          </w:p>
        </w:tc>
        <w:tc>
          <w:tcPr>
            <w:tcW w:w="1559" w:type="dxa"/>
            <w:tcBorders>
              <w:top w:val="single" w:sz="4" w:space="0" w:color="auto"/>
              <w:left w:val="single" w:sz="4" w:space="0" w:color="auto"/>
              <w:bottom w:val="single" w:sz="4" w:space="0" w:color="auto"/>
              <w:right w:val="single" w:sz="4" w:space="0" w:color="auto"/>
            </w:tcBorders>
          </w:tcPr>
          <w:p w14:paraId="4B3D1583" w14:textId="77777777" w:rsidR="00433BD2" w:rsidRPr="00433BD2" w:rsidRDefault="00433BD2" w:rsidP="00433BD2">
            <w:pPr>
              <w:widowControl w:val="0"/>
              <w:ind w:left="57" w:right="113"/>
              <w:rPr>
                <w:sz w:val="18"/>
                <w:szCs w:val="20"/>
              </w:rPr>
            </w:pPr>
            <w:r w:rsidRPr="00433BD2">
              <w:rPr>
                <w:sz w:val="18"/>
                <w:szCs w:val="20"/>
              </w:rPr>
              <w:t>Článek 3 odst. 17</w:t>
            </w:r>
          </w:p>
          <w:p w14:paraId="016F1CA8" w14:textId="77777777" w:rsidR="00433BD2" w:rsidRPr="00433BD2" w:rsidRDefault="00433BD2" w:rsidP="00433BD2">
            <w:pPr>
              <w:widowControl w:val="0"/>
              <w:ind w:left="57" w:right="113"/>
              <w:rPr>
                <w:sz w:val="18"/>
                <w:szCs w:val="20"/>
              </w:rPr>
            </w:pPr>
          </w:p>
          <w:p w14:paraId="1EAB193F" w14:textId="77777777" w:rsidR="00433BD2" w:rsidRDefault="00433BD2" w:rsidP="00433BD2">
            <w:pPr>
              <w:widowControl w:val="0"/>
              <w:ind w:left="57" w:right="113"/>
              <w:rPr>
                <w:sz w:val="18"/>
                <w:szCs w:val="20"/>
              </w:rPr>
            </w:pPr>
          </w:p>
          <w:p w14:paraId="24F452EB" w14:textId="77777777" w:rsidR="00433BD2" w:rsidRPr="00433BD2" w:rsidRDefault="00433BD2" w:rsidP="00433BD2">
            <w:pPr>
              <w:widowControl w:val="0"/>
              <w:ind w:left="57" w:right="113"/>
              <w:rPr>
                <w:sz w:val="18"/>
                <w:szCs w:val="20"/>
              </w:rPr>
            </w:pPr>
          </w:p>
          <w:p w14:paraId="4C1DB5DC" w14:textId="77777777" w:rsidR="00433BD2" w:rsidRPr="00211F18" w:rsidRDefault="00433BD2" w:rsidP="00433BD2">
            <w:pPr>
              <w:widowControl w:val="0"/>
              <w:ind w:left="57" w:right="113"/>
              <w:rPr>
                <w:sz w:val="18"/>
                <w:szCs w:val="20"/>
              </w:rPr>
            </w:pPr>
            <w:r w:rsidRPr="00433BD2">
              <w:rPr>
                <w:sz w:val="18"/>
                <w:szCs w:val="20"/>
              </w:rPr>
              <w:t>Článek 34 odst. 1 a 2</w:t>
            </w:r>
          </w:p>
        </w:tc>
        <w:tc>
          <w:tcPr>
            <w:tcW w:w="6663" w:type="dxa"/>
            <w:tcBorders>
              <w:top w:val="single" w:sz="4" w:space="0" w:color="auto"/>
              <w:left w:val="single" w:sz="4" w:space="0" w:color="auto"/>
              <w:bottom w:val="single" w:sz="4" w:space="0" w:color="auto"/>
              <w:right w:val="single" w:sz="4" w:space="0" w:color="auto"/>
            </w:tcBorders>
          </w:tcPr>
          <w:p w14:paraId="2AD688C2" w14:textId="77777777" w:rsidR="00433BD2" w:rsidRPr="00433BD2" w:rsidRDefault="00433BD2" w:rsidP="00433BD2">
            <w:pPr>
              <w:shd w:val="clear" w:color="auto" w:fill="FFFFFF"/>
              <w:rPr>
                <w:sz w:val="18"/>
                <w:szCs w:val="20"/>
              </w:rPr>
            </w:pPr>
            <w:r w:rsidRPr="00433BD2">
              <w:rPr>
                <w:sz w:val="18"/>
                <w:szCs w:val="20"/>
              </w:rPr>
              <w:t>V čl. 28 odst. 2 se písmeno e) nahrazuje tímto:</w:t>
            </w:r>
          </w:p>
          <w:p w14:paraId="034955BE" w14:textId="77777777" w:rsidR="00433BD2" w:rsidRDefault="00433BD2" w:rsidP="00433BD2">
            <w:pPr>
              <w:shd w:val="clear" w:color="auto" w:fill="FFFFFF"/>
              <w:rPr>
                <w:sz w:val="18"/>
                <w:szCs w:val="20"/>
              </w:rPr>
            </w:pPr>
            <w:r w:rsidRPr="00433BD2">
              <w:rPr>
                <w:sz w:val="18"/>
                <w:szCs w:val="20"/>
              </w:rPr>
              <w:t>„e) závěr a vyjádření podle čl. 34 odst. 1 druhého pododstavce písm. a) a b) směrnice 2013/34/EU, přičemž obojí je založeno na činnosti provedené v průběhu auditu;“.</w:t>
            </w:r>
          </w:p>
          <w:p w14:paraId="2F6B16A4" w14:textId="77777777" w:rsidR="00433BD2" w:rsidRPr="00433BD2" w:rsidRDefault="00433BD2" w:rsidP="00433BD2">
            <w:pPr>
              <w:shd w:val="clear" w:color="auto" w:fill="FFFFFF"/>
              <w:rPr>
                <w:sz w:val="18"/>
                <w:szCs w:val="20"/>
              </w:rPr>
            </w:pPr>
          </w:p>
          <w:p w14:paraId="3A506966" w14:textId="77777777" w:rsidR="00433BD2" w:rsidRDefault="00433BD2" w:rsidP="00433BD2">
            <w:pPr>
              <w:shd w:val="clear" w:color="auto" w:fill="FFFFFF"/>
              <w:rPr>
                <w:sz w:val="18"/>
                <w:szCs w:val="20"/>
              </w:rPr>
            </w:pPr>
            <w:r w:rsidRPr="00433BD2">
              <w:rPr>
                <w:sz w:val="18"/>
                <w:szCs w:val="20"/>
              </w:rPr>
              <w:t>1.   Členské státy zajistí, aby audit účetní závěrky subjektů veřejného zájmu a středních a velkých podniků prováděl jeden nebo více statutárních auditorů nebo auditorských společností, které členské státy schválily k provádění povinných auditů na základě směrnice 2006/43/ES.</w:t>
            </w:r>
          </w:p>
          <w:p w14:paraId="39E8340A" w14:textId="77777777" w:rsidR="00433BD2" w:rsidRPr="00433BD2" w:rsidRDefault="00433BD2" w:rsidP="00433BD2">
            <w:pPr>
              <w:shd w:val="clear" w:color="auto" w:fill="FFFFFF"/>
              <w:rPr>
                <w:sz w:val="18"/>
                <w:szCs w:val="20"/>
              </w:rPr>
            </w:pPr>
            <w:r w:rsidRPr="00433BD2">
              <w:rPr>
                <w:sz w:val="18"/>
                <w:szCs w:val="20"/>
              </w:rPr>
              <w:lastRenderedPageBreak/>
              <w:t>Statutární auditor či auditoři nebo auditorská společnost či společnosti rovněž</w:t>
            </w:r>
          </w:p>
          <w:p w14:paraId="1C213023" w14:textId="77777777" w:rsidR="00433BD2" w:rsidRPr="00433BD2" w:rsidRDefault="00433BD2" w:rsidP="00433BD2">
            <w:pPr>
              <w:shd w:val="clear" w:color="auto" w:fill="FFFFFF"/>
              <w:rPr>
                <w:sz w:val="18"/>
                <w:szCs w:val="20"/>
              </w:rPr>
            </w:pPr>
            <w:r w:rsidRPr="00433BD2">
              <w:rPr>
                <w:sz w:val="18"/>
                <w:szCs w:val="20"/>
              </w:rPr>
              <w:t>a) vyjádří názor na to, zda</w:t>
            </w:r>
          </w:p>
          <w:p w14:paraId="404073A6" w14:textId="77777777" w:rsidR="00433BD2" w:rsidRPr="00433BD2" w:rsidRDefault="00433BD2" w:rsidP="00433BD2">
            <w:pPr>
              <w:shd w:val="clear" w:color="auto" w:fill="FFFFFF"/>
              <w:rPr>
                <w:sz w:val="18"/>
                <w:szCs w:val="20"/>
              </w:rPr>
            </w:pPr>
            <w:r w:rsidRPr="00433BD2">
              <w:rPr>
                <w:sz w:val="18"/>
                <w:szCs w:val="20"/>
              </w:rPr>
              <w:t>i) zpráva vedení podniku je v souladu s účetní závěrkou za stejné účetní období a</w:t>
            </w:r>
          </w:p>
          <w:p w14:paraId="03A18558" w14:textId="77777777" w:rsidR="00433BD2" w:rsidRPr="00433BD2" w:rsidRDefault="00433BD2" w:rsidP="00433BD2">
            <w:pPr>
              <w:shd w:val="clear" w:color="auto" w:fill="FFFFFF"/>
              <w:rPr>
                <w:sz w:val="18"/>
                <w:szCs w:val="20"/>
              </w:rPr>
            </w:pPr>
            <w:r w:rsidRPr="00433BD2">
              <w:rPr>
                <w:sz w:val="18"/>
                <w:szCs w:val="20"/>
              </w:rPr>
              <w:t>ii) zpráva vedení podniku byla vypracována v souladu s platnými právními požadavky, vyjma požadavků týkajících se podávání zpráv o udržitelnosti stanovených v článku 19a této směrnice;</w:t>
            </w:r>
          </w:p>
          <w:p w14:paraId="668532DE" w14:textId="77777777" w:rsidR="00433BD2" w:rsidRPr="00433BD2" w:rsidRDefault="00433BD2" w:rsidP="00433BD2">
            <w:pPr>
              <w:shd w:val="clear" w:color="auto" w:fill="FFFFFF"/>
              <w:rPr>
                <w:sz w:val="18"/>
                <w:szCs w:val="20"/>
              </w:rPr>
            </w:pPr>
            <w:r w:rsidRPr="00433BD2">
              <w:rPr>
                <w:sz w:val="18"/>
                <w:szCs w:val="20"/>
              </w:rPr>
              <w:t>aa) v příslušných případech vyjádří na základě ověřovací zakázky poskytující omezenou jistotu závěr k souladu zprávy o udržitelnosti s požadavky této směrnice, včetně souladu zprávy o udržitelnosti se standardy pro podávání zpráv o udržitelnosti přijatými podle článku 29b nebo článku 29c, postupu podniku při určování informací vykazovaných podle těchto standardů pro podávání zpráv o udržitelnosti a souladu s požadavkem na značkování zpráv o udržitelnosti podle článku 29d, a k dodržení požadavků na podávání zpráv stanovených v článku 8 nařízení (EU) 2020/852;</w:t>
            </w:r>
          </w:p>
          <w:p w14:paraId="1EFD6DCE" w14:textId="77777777" w:rsidR="00433BD2" w:rsidRPr="00433BD2" w:rsidRDefault="00433BD2" w:rsidP="00433BD2">
            <w:pPr>
              <w:shd w:val="clear" w:color="auto" w:fill="FFFFFF"/>
              <w:rPr>
                <w:sz w:val="18"/>
                <w:szCs w:val="20"/>
              </w:rPr>
            </w:pPr>
            <w:r w:rsidRPr="00433BD2">
              <w:rPr>
                <w:sz w:val="18"/>
                <w:szCs w:val="20"/>
              </w:rPr>
              <w:t>b) vyjádří se k tomu, zda na základě poznatků a povědomí o podniku a jeho prostředí, k nimž dospěli v průběhu auditu, statutární auditor nebo auditorská společnost zjistili ve zprávě vedení podniku významné nepřesnosti, a uvedou povahu veškerých těchto případných nepřesností.</w:t>
            </w:r>
          </w:p>
          <w:p w14:paraId="7B6A34AD" w14:textId="77777777" w:rsidR="00433BD2" w:rsidRPr="00211F18" w:rsidRDefault="00433BD2" w:rsidP="00433BD2">
            <w:pPr>
              <w:shd w:val="clear" w:color="auto" w:fill="FFFFFF"/>
              <w:rPr>
                <w:sz w:val="18"/>
                <w:szCs w:val="20"/>
              </w:rPr>
            </w:pPr>
            <w:r w:rsidRPr="00433BD2">
              <w:rPr>
                <w:sz w:val="18"/>
                <w:szCs w:val="20"/>
              </w:rPr>
              <w:t>2.   Ustanovení odst. 1 prvního pododstavce se obdobně použije na konsolidované účetní závěrky. Ustanovení odst. 1 druhého pododstavce se obdobně použije na konsolidované účetní závěrky a konsolidované zprávy vedení podniku.</w:t>
            </w:r>
          </w:p>
        </w:tc>
      </w:tr>
      <w:tr w:rsidR="00433BD2" w:rsidRPr="003F6440" w14:paraId="24111D44"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573C5318" w14:textId="77777777" w:rsidR="00433BD2" w:rsidRPr="00433BD2" w:rsidRDefault="00433BD2" w:rsidP="00F8115E">
            <w:pPr>
              <w:widowControl w:val="0"/>
              <w:suppressAutoHyphens/>
              <w:ind w:left="57" w:right="113"/>
              <w:rPr>
                <w:sz w:val="18"/>
                <w:szCs w:val="20"/>
                <w:lang w:eastAsia="ar-SA"/>
              </w:rPr>
            </w:pPr>
            <w:r w:rsidRPr="00433BD2">
              <w:rPr>
                <w:sz w:val="18"/>
                <w:szCs w:val="20"/>
                <w:lang w:eastAsia="ar-SA"/>
              </w:rPr>
              <w:lastRenderedPageBreak/>
              <w:t>§ 20b odst. 2</w:t>
            </w:r>
          </w:p>
        </w:tc>
        <w:tc>
          <w:tcPr>
            <w:tcW w:w="3685" w:type="dxa"/>
            <w:tcBorders>
              <w:top w:val="single" w:sz="4" w:space="0" w:color="auto"/>
              <w:left w:val="single" w:sz="4" w:space="0" w:color="auto"/>
              <w:bottom w:val="single" w:sz="4" w:space="0" w:color="auto"/>
              <w:right w:val="single" w:sz="4" w:space="0" w:color="auto"/>
            </w:tcBorders>
          </w:tcPr>
          <w:p w14:paraId="404C9D61" w14:textId="77777777" w:rsidR="00433BD2" w:rsidRPr="00433BD2" w:rsidRDefault="00433BD2" w:rsidP="008E0F33">
            <w:pPr>
              <w:widowControl w:val="0"/>
              <w:suppressAutoHyphens/>
              <w:ind w:left="57" w:right="113"/>
              <w:rPr>
                <w:b/>
                <w:sz w:val="18"/>
                <w:szCs w:val="20"/>
                <w:u w:val="single"/>
                <w:lang w:eastAsia="ar-SA"/>
              </w:rPr>
            </w:pPr>
            <w:r w:rsidRPr="00433BD2">
              <w:rPr>
                <w:b/>
                <w:sz w:val="18"/>
                <w:szCs w:val="20"/>
                <w:u w:val="single"/>
                <w:lang w:eastAsia="ar-SA"/>
              </w:rPr>
              <w:t>(2) Auditor, který vyhotovuje zprávu auditora o povinném auditu a zároveň vyhotovuje zprávu auditora o ověření zprávy o udržitelnosti, může vydat jednu zprávu za podmínky, že bude obsahovat informace podle § 20, 20a a 20ab.</w:t>
            </w:r>
          </w:p>
        </w:tc>
        <w:tc>
          <w:tcPr>
            <w:tcW w:w="1276" w:type="dxa"/>
            <w:tcBorders>
              <w:top w:val="single" w:sz="4" w:space="0" w:color="auto"/>
              <w:left w:val="single" w:sz="4" w:space="0" w:color="auto"/>
              <w:bottom w:val="single" w:sz="4" w:space="0" w:color="auto"/>
              <w:right w:val="single" w:sz="4" w:space="0" w:color="auto"/>
            </w:tcBorders>
          </w:tcPr>
          <w:p w14:paraId="563E6E06" w14:textId="77777777" w:rsidR="00433BD2" w:rsidRPr="00433BD2" w:rsidRDefault="00433BD2" w:rsidP="00433BD2">
            <w:pPr>
              <w:widowControl w:val="0"/>
              <w:ind w:left="57" w:right="113"/>
              <w:rPr>
                <w:sz w:val="18"/>
                <w:szCs w:val="20"/>
              </w:rPr>
            </w:pPr>
            <w:r w:rsidRPr="00433BD2">
              <w:rPr>
                <w:sz w:val="18"/>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340FC993" w14:textId="77777777" w:rsidR="00433BD2" w:rsidRPr="00433BD2" w:rsidRDefault="00433BD2" w:rsidP="00433BD2">
            <w:pPr>
              <w:widowControl w:val="0"/>
              <w:ind w:left="57" w:right="113"/>
              <w:rPr>
                <w:sz w:val="18"/>
                <w:szCs w:val="20"/>
              </w:rPr>
            </w:pPr>
            <w:r w:rsidRPr="00433BD2">
              <w:rPr>
                <w:sz w:val="18"/>
                <w:szCs w:val="20"/>
              </w:rPr>
              <w:t>Článek 3 odst. 18</w:t>
            </w:r>
          </w:p>
        </w:tc>
        <w:tc>
          <w:tcPr>
            <w:tcW w:w="6663" w:type="dxa"/>
            <w:tcBorders>
              <w:top w:val="single" w:sz="4" w:space="0" w:color="auto"/>
              <w:left w:val="single" w:sz="4" w:space="0" w:color="auto"/>
              <w:bottom w:val="single" w:sz="4" w:space="0" w:color="auto"/>
              <w:right w:val="single" w:sz="4" w:space="0" w:color="auto"/>
            </w:tcBorders>
          </w:tcPr>
          <w:p w14:paraId="5CB4EDBC" w14:textId="77777777" w:rsidR="00433BD2" w:rsidRPr="00433BD2" w:rsidRDefault="00433BD2" w:rsidP="00433BD2">
            <w:pPr>
              <w:shd w:val="clear" w:color="auto" w:fill="FFFFFF"/>
              <w:rPr>
                <w:sz w:val="18"/>
                <w:szCs w:val="20"/>
              </w:rPr>
            </w:pPr>
            <w:r w:rsidRPr="00433BD2">
              <w:rPr>
                <w:sz w:val="18"/>
                <w:szCs w:val="20"/>
              </w:rPr>
              <w:t>5.   Členské státy mohou vyžadovat, aby v případě, že povinný audit roční účetní závěrky i ověření zprávy o udržitelnosti provádí tentýž statutární auditor, mohla být zpráva o ověření zprávy o udržitelnosti uvedena jako samostatný oddíl ve zprávě auditora.</w:t>
            </w:r>
          </w:p>
        </w:tc>
      </w:tr>
      <w:tr w:rsidR="00433BD2" w:rsidRPr="003F6440" w14:paraId="44CE47DC"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3F9C769F" w14:textId="77777777" w:rsidR="00433BD2" w:rsidRPr="00433BD2" w:rsidRDefault="00D658D9" w:rsidP="00F8115E">
            <w:pPr>
              <w:widowControl w:val="0"/>
              <w:suppressAutoHyphens/>
              <w:ind w:left="57" w:right="113"/>
              <w:rPr>
                <w:sz w:val="18"/>
                <w:szCs w:val="20"/>
                <w:lang w:eastAsia="ar-SA"/>
              </w:rPr>
            </w:pPr>
            <w:r w:rsidRPr="00D658D9">
              <w:rPr>
                <w:sz w:val="18"/>
                <w:szCs w:val="20"/>
                <w:lang w:eastAsia="ar-SA"/>
              </w:rPr>
              <w:lastRenderedPageBreak/>
              <w:t>§ 24 odst. 7</w:t>
            </w:r>
          </w:p>
        </w:tc>
        <w:tc>
          <w:tcPr>
            <w:tcW w:w="3685" w:type="dxa"/>
            <w:tcBorders>
              <w:top w:val="single" w:sz="4" w:space="0" w:color="auto"/>
              <w:left w:val="single" w:sz="4" w:space="0" w:color="auto"/>
              <w:bottom w:val="single" w:sz="4" w:space="0" w:color="auto"/>
              <w:right w:val="single" w:sz="4" w:space="0" w:color="auto"/>
            </w:tcBorders>
          </w:tcPr>
          <w:p w14:paraId="707F7F16" w14:textId="77777777" w:rsidR="00433BD2" w:rsidRPr="00D658D9" w:rsidRDefault="00D658D9" w:rsidP="008E0F33">
            <w:pPr>
              <w:widowControl w:val="0"/>
              <w:suppressAutoHyphens/>
              <w:ind w:left="57" w:right="113"/>
              <w:rPr>
                <w:sz w:val="18"/>
                <w:szCs w:val="20"/>
                <w:lang w:eastAsia="ar-SA"/>
              </w:rPr>
            </w:pPr>
            <w:r w:rsidRPr="00D658D9">
              <w:rPr>
                <w:sz w:val="18"/>
                <w:szCs w:val="20"/>
                <w:lang w:eastAsia="ar-SA"/>
              </w:rPr>
              <w:t xml:space="preserve">(7) Jednou ročně vydává Rada souhrnnou zprávu o systému zajištění kvality, v níž uvádí podstatná zjištění, zejména opakované nedostatky vnitřních systémů řízení kvality u auditorů, které vyplývají z provedených kontrol kvality </w:t>
            </w:r>
            <w:r w:rsidRPr="00D658D9">
              <w:rPr>
                <w:b/>
                <w:sz w:val="18"/>
                <w:szCs w:val="20"/>
                <w:u w:val="single"/>
                <w:lang w:eastAsia="ar-SA"/>
              </w:rPr>
              <w:t>a informace podle čl. 28 písm. c) a d) nařízení Evropského parlamentu a Rady (EU) č. 537/2014</w:t>
            </w:r>
            <w:r w:rsidRPr="00D658D9">
              <w:rPr>
                <w:sz w:val="18"/>
                <w:szCs w:val="20"/>
                <w:lang w:eastAsia="ar-SA"/>
              </w:rPr>
              <w:t>. Souhrnná zpráva o systému zajištění kvality obsahuje i informace vycházející z dílčí zprávy zpracované podle odstavce 6. Souhrnnou zprávu o systému zajištění kvality zveřejní Rada na svých internetových stránkách nejpozději do 6 měsíců od skončení kalendářního roku.</w:t>
            </w:r>
          </w:p>
        </w:tc>
        <w:tc>
          <w:tcPr>
            <w:tcW w:w="1276" w:type="dxa"/>
            <w:tcBorders>
              <w:top w:val="single" w:sz="4" w:space="0" w:color="auto"/>
              <w:left w:val="single" w:sz="4" w:space="0" w:color="auto"/>
              <w:bottom w:val="single" w:sz="4" w:space="0" w:color="auto"/>
              <w:right w:val="single" w:sz="4" w:space="0" w:color="auto"/>
            </w:tcBorders>
          </w:tcPr>
          <w:p w14:paraId="663B5A36" w14:textId="77777777" w:rsidR="00433BD2" w:rsidRPr="00433BD2" w:rsidRDefault="00D658D9" w:rsidP="00433BD2">
            <w:pPr>
              <w:widowControl w:val="0"/>
              <w:ind w:left="57" w:right="113"/>
              <w:rPr>
                <w:sz w:val="18"/>
                <w:szCs w:val="20"/>
              </w:rPr>
            </w:pPr>
            <w:r w:rsidRPr="00D658D9">
              <w:rPr>
                <w:sz w:val="18"/>
                <w:szCs w:val="20"/>
              </w:rPr>
              <w:t>32014R0537</w:t>
            </w:r>
          </w:p>
        </w:tc>
        <w:tc>
          <w:tcPr>
            <w:tcW w:w="1559" w:type="dxa"/>
            <w:tcBorders>
              <w:top w:val="single" w:sz="4" w:space="0" w:color="auto"/>
              <w:left w:val="single" w:sz="4" w:space="0" w:color="auto"/>
              <w:bottom w:val="single" w:sz="4" w:space="0" w:color="auto"/>
              <w:right w:val="single" w:sz="4" w:space="0" w:color="auto"/>
            </w:tcBorders>
          </w:tcPr>
          <w:p w14:paraId="0E00C720" w14:textId="77777777" w:rsidR="00433BD2" w:rsidRPr="00433BD2" w:rsidRDefault="00D658D9" w:rsidP="00433BD2">
            <w:pPr>
              <w:widowControl w:val="0"/>
              <w:ind w:left="57" w:right="113"/>
              <w:rPr>
                <w:sz w:val="18"/>
                <w:szCs w:val="20"/>
              </w:rPr>
            </w:pPr>
            <w:r w:rsidRPr="00D658D9">
              <w:rPr>
                <w:sz w:val="18"/>
                <w:szCs w:val="20"/>
              </w:rPr>
              <w:t>Článek 28 písm. c) a d)</w:t>
            </w:r>
          </w:p>
        </w:tc>
        <w:tc>
          <w:tcPr>
            <w:tcW w:w="6663" w:type="dxa"/>
            <w:tcBorders>
              <w:top w:val="single" w:sz="4" w:space="0" w:color="auto"/>
              <w:left w:val="single" w:sz="4" w:space="0" w:color="auto"/>
              <w:bottom w:val="single" w:sz="4" w:space="0" w:color="auto"/>
              <w:right w:val="single" w:sz="4" w:space="0" w:color="auto"/>
            </w:tcBorders>
          </w:tcPr>
          <w:p w14:paraId="4EE3D39E" w14:textId="77777777" w:rsidR="00D658D9" w:rsidRPr="00D658D9" w:rsidRDefault="00D658D9" w:rsidP="00D658D9">
            <w:pPr>
              <w:shd w:val="clear" w:color="auto" w:fill="FFFFFF"/>
              <w:rPr>
                <w:sz w:val="18"/>
                <w:szCs w:val="20"/>
              </w:rPr>
            </w:pPr>
            <w:r w:rsidRPr="00D658D9">
              <w:rPr>
                <w:sz w:val="18"/>
                <w:szCs w:val="20"/>
              </w:rPr>
              <w:t>Činnost příslušných orgánů musí být transparentní a tyto orgány musí zveřejňovat alespoň:</w:t>
            </w:r>
          </w:p>
          <w:p w14:paraId="153A28B2" w14:textId="77777777" w:rsidR="00D658D9" w:rsidRPr="00D658D9" w:rsidRDefault="00D658D9" w:rsidP="00D658D9">
            <w:pPr>
              <w:shd w:val="clear" w:color="auto" w:fill="FFFFFF"/>
              <w:rPr>
                <w:sz w:val="18"/>
                <w:szCs w:val="20"/>
              </w:rPr>
            </w:pPr>
            <w:r w:rsidRPr="00D658D9">
              <w:rPr>
                <w:sz w:val="18"/>
                <w:szCs w:val="20"/>
              </w:rPr>
              <w:t>c) každoroční zprávu o celkových výsledcích systému zajištění kvality. Tato zpráva zahrnuje informace o vydaných doporučeních, činnostech navazujících na doporučení, opatřeních v oblasti dohledu a uložených sankcích. Rovněž obsahuje kvantitativní informace a jiné zásadní informace o výkonnosti v oblasti finančních zdrojů a personálního obsazení a účinnosti a účelnosti systému zajištění kvality;</w:t>
            </w:r>
          </w:p>
          <w:p w14:paraId="7337F566" w14:textId="77777777" w:rsidR="00433BD2" w:rsidRPr="00433BD2" w:rsidRDefault="00D658D9" w:rsidP="00D658D9">
            <w:pPr>
              <w:shd w:val="clear" w:color="auto" w:fill="FFFFFF"/>
              <w:rPr>
                <w:sz w:val="18"/>
                <w:szCs w:val="20"/>
              </w:rPr>
            </w:pPr>
            <w:r w:rsidRPr="00D658D9">
              <w:rPr>
                <w:sz w:val="18"/>
                <w:szCs w:val="20"/>
              </w:rPr>
              <w:t>d) souhrnné informace o zjištěních a závěrech z kontrol uvedených v čl. 26 odst. 8 prvním pododstavci. Členské státy mohou vyžadovat zveřejnění těchto zjištění a závěrů při jednotlivých kontrolách.</w:t>
            </w:r>
          </w:p>
        </w:tc>
      </w:tr>
      <w:tr w:rsidR="00D658D9" w:rsidRPr="003F6440" w14:paraId="30B47671"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38A79BDD" w14:textId="77777777" w:rsidR="00D658D9" w:rsidRPr="00433BD2" w:rsidRDefault="00D658D9" w:rsidP="00F8115E">
            <w:pPr>
              <w:widowControl w:val="0"/>
              <w:suppressAutoHyphens/>
              <w:ind w:left="57" w:right="113"/>
              <w:rPr>
                <w:sz w:val="18"/>
                <w:szCs w:val="20"/>
                <w:lang w:eastAsia="ar-SA"/>
              </w:rPr>
            </w:pPr>
            <w:r w:rsidRPr="00D658D9">
              <w:rPr>
                <w:sz w:val="18"/>
                <w:szCs w:val="20"/>
                <w:lang w:eastAsia="ar-SA"/>
              </w:rPr>
              <w:t>§ 38 odst. 1 písm. c)</w:t>
            </w:r>
          </w:p>
        </w:tc>
        <w:tc>
          <w:tcPr>
            <w:tcW w:w="3685" w:type="dxa"/>
            <w:tcBorders>
              <w:top w:val="single" w:sz="4" w:space="0" w:color="auto"/>
              <w:left w:val="single" w:sz="4" w:space="0" w:color="auto"/>
              <w:bottom w:val="single" w:sz="4" w:space="0" w:color="auto"/>
              <w:right w:val="single" w:sz="4" w:space="0" w:color="auto"/>
            </w:tcBorders>
          </w:tcPr>
          <w:p w14:paraId="11133811" w14:textId="77777777" w:rsidR="00D658D9" w:rsidRPr="00D658D9" w:rsidRDefault="00D658D9" w:rsidP="00D658D9">
            <w:pPr>
              <w:widowControl w:val="0"/>
              <w:suppressAutoHyphens/>
              <w:ind w:left="57" w:right="113"/>
              <w:rPr>
                <w:sz w:val="18"/>
                <w:szCs w:val="20"/>
                <w:lang w:eastAsia="ar-SA"/>
              </w:rPr>
            </w:pPr>
            <w:r w:rsidRPr="00D658D9">
              <w:rPr>
                <w:sz w:val="18"/>
                <w:szCs w:val="20"/>
                <w:lang w:eastAsia="ar-SA"/>
              </w:rPr>
              <w:t xml:space="preserve">(1) Výkonem veřejného dohledu podle § 37 odst. 2 se rozumí dohled nad </w:t>
            </w:r>
          </w:p>
          <w:p w14:paraId="295AA24B" w14:textId="77777777" w:rsidR="00D658D9" w:rsidRPr="00D658D9" w:rsidRDefault="00D658D9" w:rsidP="00D658D9">
            <w:pPr>
              <w:widowControl w:val="0"/>
              <w:suppressAutoHyphens/>
              <w:ind w:left="57" w:right="113"/>
              <w:rPr>
                <w:sz w:val="18"/>
                <w:szCs w:val="20"/>
                <w:lang w:eastAsia="ar-SA"/>
              </w:rPr>
            </w:pPr>
            <w:r w:rsidRPr="00D658D9">
              <w:rPr>
                <w:sz w:val="18"/>
                <w:szCs w:val="20"/>
                <w:lang w:eastAsia="ar-SA"/>
              </w:rPr>
              <w:t>a) kontrolou dodržování ustanovení tohoto zákona, auditorských standardů podle § 18, etického kodexu a vnitřních předpisů Komory auditory a orgány Komory,</w:t>
            </w:r>
          </w:p>
          <w:p w14:paraId="1510E0FA" w14:textId="77777777" w:rsidR="00D658D9" w:rsidRPr="00D658D9" w:rsidRDefault="00D658D9" w:rsidP="00D658D9">
            <w:pPr>
              <w:widowControl w:val="0"/>
              <w:suppressAutoHyphens/>
              <w:ind w:left="57" w:right="113"/>
              <w:rPr>
                <w:sz w:val="18"/>
                <w:szCs w:val="20"/>
                <w:lang w:eastAsia="ar-SA"/>
              </w:rPr>
            </w:pPr>
            <w:r w:rsidRPr="00D658D9">
              <w:rPr>
                <w:sz w:val="18"/>
                <w:szCs w:val="20"/>
                <w:lang w:eastAsia="ar-SA"/>
              </w:rPr>
              <w:t>b) organizací, řízením a prováděním kontrol kvality organizovaných a řízených dozorčí komisí,</w:t>
            </w:r>
          </w:p>
          <w:p w14:paraId="4393A678" w14:textId="77777777" w:rsidR="00D658D9" w:rsidRPr="00D658D9" w:rsidRDefault="00D658D9" w:rsidP="00D658D9">
            <w:pPr>
              <w:widowControl w:val="0"/>
              <w:suppressAutoHyphens/>
              <w:ind w:left="57" w:right="113"/>
              <w:rPr>
                <w:b/>
                <w:sz w:val="18"/>
                <w:szCs w:val="20"/>
                <w:u w:val="single"/>
                <w:lang w:eastAsia="ar-SA"/>
              </w:rPr>
            </w:pPr>
            <w:r w:rsidRPr="00D658D9">
              <w:rPr>
                <w:b/>
                <w:sz w:val="18"/>
                <w:szCs w:val="20"/>
                <w:u w:val="single"/>
                <w:lang w:eastAsia="ar-SA"/>
              </w:rPr>
              <w:t>c) organizací a prováděním dílčích částí auditorské zkoušky a rozdílové zkoušky,</w:t>
            </w:r>
          </w:p>
          <w:p w14:paraId="126626A8" w14:textId="77777777" w:rsidR="00D658D9" w:rsidRPr="00D658D9" w:rsidRDefault="00D658D9" w:rsidP="00D658D9">
            <w:pPr>
              <w:widowControl w:val="0"/>
              <w:suppressAutoHyphens/>
              <w:ind w:left="57" w:right="113"/>
              <w:rPr>
                <w:sz w:val="18"/>
                <w:szCs w:val="20"/>
                <w:lang w:eastAsia="ar-SA"/>
              </w:rPr>
            </w:pPr>
            <w:r w:rsidRPr="00D658D9">
              <w:rPr>
                <w:sz w:val="18"/>
                <w:szCs w:val="20"/>
                <w:lang w:eastAsia="ar-SA"/>
              </w:rPr>
              <w:t>d) organizací a provozováním systému průběžného vzdělávání statutárních auditorů prováděného Komorou,</w:t>
            </w:r>
          </w:p>
          <w:p w14:paraId="73E5C56F" w14:textId="77777777" w:rsidR="00D658D9" w:rsidRPr="00433BD2" w:rsidRDefault="00D658D9" w:rsidP="00D658D9">
            <w:pPr>
              <w:widowControl w:val="0"/>
              <w:suppressAutoHyphens/>
              <w:ind w:left="57" w:right="113"/>
              <w:rPr>
                <w:b/>
                <w:sz w:val="18"/>
                <w:szCs w:val="20"/>
                <w:u w:val="single"/>
                <w:lang w:eastAsia="ar-SA"/>
              </w:rPr>
            </w:pPr>
            <w:r w:rsidRPr="00D658D9">
              <w:rPr>
                <w:sz w:val="18"/>
                <w:szCs w:val="20"/>
                <w:lang w:eastAsia="ar-SA"/>
              </w:rPr>
              <w:t>e) uplatňováním kárných a jiných opatření podle tohoto zákona Komorou při řízeních proti auditorům, případně osobám registrovaným podle § 47 a 47a.</w:t>
            </w:r>
          </w:p>
        </w:tc>
        <w:tc>
          <w:tcPr>
            <w:tcW w:w="1276" w:type="dxa"/>
            <w:tcBorders>
              <w:top w:val="single" w:sz="4" w:space="0" w:color="auto"/>
              <w:left w:val="single" w:sz="4" w:space="0" w:color="auto"/>
              <w:bottom w:val="single" w:sz="4" w:space="0" w:color="auto"/>
              <w:right w:val="single" w:sz="4" w:space="0" w:color="auto"/>
            </w:tcBorders>
          </w:tcPr>
          <w:p w14:paraId="50D41B53" w14:textId="77777777" w:rsidR="00D658D9" w:rsidRPr="00433BD2" w:rsidRDefault="00D658D9" w:rsidP="00433BD2">
            <w:pPr>
              <w:widowControl w:val="0"/>
              <w:ind w:left="57" w:right="113"/>
              <w:rPr>
                <w:sz w:val="18"/>
                <w:szCs w:val="20"/>
              </w:rPr>
            </w:pPr>
            <w:r w:rsidRPr="00D658D9">
              <w:rPr>
                <w:sz w:val="18"/>
                <w:szCs w:val="20"/>
              </w:rPr>
              <w:t>32014L0056</w:t>
            </w:r>
          </w:p>
        </w:tc>
        <w:tc>
          <w:tcPr>
            <w:tcW w:w="1559" w:type="dxa"/>
            <w:tcBorders>
              <w:top w:val="single" w:sz="4" w:space="0" w:color="auto"/>
              <w:left w:val="single" w:sz="4" w:space="0" w:color="auto"/>
              <w:bottom w:val="single" w:sz="4" w:space="0" w:color="auto"/>
              <w:right w:val="single" w:sz="4" w:space="0" w:color="auto"/>
            </w:tcBorders>
          </w:tcPr>
          <w:p w14:paraId="74291D7C" w14:textId="77777777" w:rsidR="00D658D9" w:rsidRPr="00433BD2" w:rsidRDefault="00D658D9" w:rsidP="00433BD2">
            <w:pPr>
              <w:widowControl w:val="0"/>
              <w:ind w:left="57" w:right="113"/>
              <w:rPr>
                <w:sz w:val="18"/>
                <w:szCs w:val="20"/>
              </w:rPr>
            </w:pPr>
            <w:r w:rsidRPr="00D658D9">
              <w:rPr>
                <w:sz w:val="18"/>
                <w:szCs w:val="20"/>
              </w:rPr>
              <w:t>Článek 1 odst. 26 písm. c)</w:t>
            </w:r>
          </w:p>
        </w:tc>
        <w:tc>
          <w:tcPr>
            <w:tcW w:w="6663" w:type="dxa"/>
            <w:tcBorders>
              <w:top w:val="single" w:sz="4" w:space="0" w:color="auto"/>
              <w:left w:val="single" w:sz="4" w:space="0" w:color="auto"/>
              <w:bottom w:val="single" w:sz="4" w:space="0" w:color="auto"/>
              <w:right w:val="single" w:sz="4" w:space="0" w:color="auto"/>
            </w:tcBorders>
          </w:tcPr>
          <w:p w14:paraId="685D122F" w14:textId="77777777" w:rsidR="00D658D9" w:rsidRPr="00D658D9" w:rsidRDefault="00D658D9" w:rsidP="00D658D9">
            <w:pPr>
              <w:shd w:val="clear" w:color="auto" w:fill="FFFFFF"/>
              <w:rPr>
                <w:sz w:val="18"/>
                <w:szCs w:val="20"/>
              </w:rPr>
            </w:pPr>
            <w:r w:rsidRPr="00D658D9">
              <w:rPr>
                <w:sz w:val="18"/>
                <w:szCs w:val="20"/>
              </w:rPr>
              <w:t>Článek 32 se mění takto:</w:t>
            </w:r>
          </w:p>
          <w:p w14:paraId="558F83E4" w14:textId="77777777" w:rsidR="00D658D9" w:rsidRPr="00D658D9" w:rsidRDefault="00D658D9" w:rsidP="00D658D9">
            <w:pPr>
              <w:shd w:val="clear" w:color="auto" w:fill="FFFFFF"/>
              <w:rPr>
                <w:sz w:val="18"/>
                <w:szCs w:val="20"/>
              </w:rPr>
            </w:pPr>
            <w:r w:rsidRPr="00D658D9">
              <w:rPr>
                <w:sz w:val="18"/>
                <w:szCs w:val="20"/>
              </w:rPr>
              <w:t>c) odstavec 4 se nahrazuje tímto:</w:t>
            </w:r>
          </w:p>
          <w:p w14:paraId="7DC3B477" w14:textId="77777777" w:rsidR="00D658D9" w:rsidRPr="00D658D9" w:rsidRDefault="00D658D9" w:rsidP="00D658D9">
            <w:pPr>
              <w:shd w:val="clear" w:color="auto" w:fill="FFFFFF"/>
              <w:rPr>
                <w:sz w:val="18"/>
                <w:szCs w:val="20"/>
              </w:rPr>
            </w:pPr>
            <w:r w:rsidRPr="00D658D9">
              <w:rPr>
                <w:sz w:val="18"/>
                <w:szCs w:val="20"/>
              </w:rPr>
              <w:t>„4.   Příslušný orgán má konečnou odpovědnost za dohled nad:</w:t>
            </w:r>
          </w:p>
          <w:p w14:paraId="57EF35FC" w14:textId="77777777" w:rsidR="00D658D9" w:rsidRPr="00D658D9" w:rsidRDefault="00D658D9" w:rsidP="00D658D9">
            <w:pPr>
              <w:shd w:val="clear" w:color="auto" w:fill="FFFFFF"/>
              <w:rPr>
                <w:sz w:val="18"/>
                <w:szCs w:val="20"/>
              </w:rPr>
            </w:pPr>
            <w:r w:rsidRPr="00D658D9">
              <w:rPr>
                <w:sz w:val="18"/>
                <w:szCs w:val="20"/>
              </w:rPr>
              <w:t>a) schvalováním a registrací statutárních auditorů a auditorských společností;</w:t>
            </w:r>
          </w:p>
          <w:p w14:paraId="0EF6EF06" w14:textId="77777777" w:rsidR="00D658D9" w:rsidRPr="00D658D9" w:rsidRDefault="00D658D9" w:rsidP="00D658D9">
            <w:pPr>
              <w:shd w:val="clear" w:color="auto" w:fill="FFFFFF"/>
              <w:rPr>
                <w:sz w:val="18"/>
                <w:szCs w:val="20"/>
              </w:rPr>
            </w:pPr>
            <w:r w:rsidRPr="00D658D9">
              <w:rPr>
                <w:sz w:val="18"/>
                <w:szCs w:val="20"/>
              </w:rPr>
              <w:t>b) přijímáním standardů profesní etiky a vnitřního řízení kvality auditorských společností a auditorských služeb, pokud tyto standardy nepřijímají nebo neschvalují jiné orgány členského státu;</w:t>
            </w:r>
          </w:p>
          <w:p w14:paraId="323C70ED" w14:textId="77777777" w:rsidR="00D658D9" w:rsidRPr="00D658D9" w:rsidRDefault="00D658D9" w:rsidP="00D658D9">
            <w:pPr>
              <w:shd w:val="clear" w:color="auto" w:fill="FFFFFF"/>
              <w:rPr>
                <w:sz w:val="18"/>
                <w:szCs w:val="20"/>
              </w:rPr>
            </w:pPr>
            <w:r w:rsidRPr="00D658D9">
              <w:rPr>
                <w:sz w:val="18"/>
                <w:szCs w:val="20"/>
              </w:rPr>
              <w:t>c) průběžným vzděláváním;</w:t>
            </w:r>
          </w:p>
          <w:p w14:paraId="53C51355" w14:textId="77777777" w:rsidR="00D658D9" w:rsidRPr="00D658D9" w:rsidRDefault="00D658D9" w:rsidP="00D658D9">
            <w:pPr>
              <w:shd w:val="clear" w:color="auto" w:fill="FFFFFF"/>
              <w:rPr>
                <w:sz w:val="18"/>
                <w:szCs w:val="20"/>
              </w:rPr>
            </w:pPr>
            <w:r w:rsidRPr="00D658D9">
              <w:rPr>
                <w:sz w:val="18"/>
                <w:szCs w:val="20"/>
              </w:rPr>
              <w:t>d) systémem zajištění kvality;</w:t>
            </w:r>
          </w:p>
          <w:p w14:paraId="4A83788C" w14:textId="77777777" w:rsidR="00D658D9" w:rsidRPr="00433BD2" w:rsidRDefault="00D658D9" w:rsidP="00D658D9">
            <w:pPr>
              <w:shd w:val="clear" w:color="auto" w:fill="FFFFFF"/>
              <w:rPr>
                <w:sz w:val="18"/>
                <w:szCs w:val="20"/>
              </w:rPr>
            </w:pPr>
            <w:r w:rsidRPr="00D658D9">
              <w:rPr>
                <w:sz w:val="18"/>
                <w:szCs w:val="20"/>
              </w:rPr>
              <w:t>e) systémy vyšetřování a správními disciplinárními systémy.“;</w:t>
            </w:r>
          </w:p>
        </w:tc>
      </w:tr>
      <w:tr w:rsidR="00D658D9" w:rsidRPr="003F6440" w14:paraId="012CFC0F"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16308FE4" w14:textId="77777777" w:rsidR="00D658D9" w:rsidRPr="00433BD2" w:rsidRDefault="00D658D9" w:rsidP="00F8115E">
            <w:pPr>
              <w:widowControl w:val="0"/>
              <w:suppressAutoHyphens/>
              <w:ind w:left="57" w:right="113"/>
              <w:rPr>
                <w:sz w:val="18"/>
                <w:szCs w:val="20"/>
                <w:lang w:eastAsia="ar-SA"/>
              </w:rPr>
            </w:pPr>
            <w:r w:rsidRPr="00D658D9">
              <w:rPr>
                <w:sz w:val="18"/>
                <w:szCs w:val="20"/>
                <w:lang w:eastAsia="ar-SA"/>
              </w:rPr>
              <w:lastRenderedPageBreak/>
              <w:t>§ 38 odst. 2 písm. o)</w:t>
            </w:r>
          </w:p>
        </w:tc>
        <w:tc>
          <w:tcPr>
            <w:tcW w:w="3685" w:type="dxa"/>
            <w:tcBorders>
              <w:top w:val="single" w:sz="4" w:space="0" w:color="auto"/>
              <w:left w:val="single" w:sz="4" w:space="0" w:color="auto"/>
              <w:bottom w:val="single" w:sz="4" w:space="0" w:color="auto"/>
              <w:right w:val="single" w:sz="4" w:space="0" w:color="auto"/>
            </w:tcBorders>
          </w:tcPr>
          <w:p w14:paraId="600CD234" w14:textId="77777777" w:rsidR="00452A0D" w:rsidRPr="00452A0D" w:rsidRDefault="00452A0D" w:rsidP="00452A0D">
            <w:pPr>
              <w:widowControl w:val="0"/>
              <w:suppressAutoHyphens/>
              <w:ind w:left="57" w:right="113"/>
              <w:rPr>
                <w:sz w:val="18"/>
                <w:szCs w:val="20"/>
                <w:lang w:eastAsia="ar-SA"/>
              </w:rPr>
            </w:pPr>
            <w:r w:rsidRPr="00452A0D">
              <w:rPr>
                <w:sz w:val="18"/>
                <w:szCs w:val="20"/>
                <w:lang w:eastAsia="ar-SA"/>
              </w:rPr>
              <w:t>(2) Rada</w:t>
            </w:r>
          </w:p>
          <w:p w14:paraId="66E8ED74" w14:textId="77777777" w:rsidR="00D658D9" w:rsidRPr="00452A0D" w:rsidRDefault="00452A0D" w:rsidP="00452A0D">
            <w:pPr>
              <w:widowControl w:val="0"/>
              <w:suppressAutoHyphens/>
              <w:ind w:left="57" w:right="113"/>
              <w:rPr>
                <w:sz w:val="18"/>
                <w:szCs w:val="20"/>
                <w:lang w:eastAsia="ar-SA"/>
              </w:rPr>
            </w:pPr>
            <w:r w:rsidRPr="00452A0D">
              <w:rPr>
                <w:sz w:val="18"/>
                <w:szCs w:val="20"/>
                <w:lang w:eastAsia="ar-SA"/>
              </w:rPr>
              <w:t>a) spolupracuje s orgány podle čl. 25 nařízení Evropského parlamentu a Rady (EU) č. 537/2014 ve věcech týkajících se povinného auditu a plnění povinností podle tohoto zákona a přímo použitelného předpisu Evropské unie upravujícího specifické požadavky na povinný audit subjektů veřejného zájmu,</w:t>
            </w:r>
          </w:p>
          <w:p w14:paraId="10EA6FCF" w14:textId="77777777" w:rsidR="00452A0D" w:rsidRDefault="00452A0D" w:rsidP="00452A0D">
            <w:pPr>
              <w:widowControl w:val="0"/>
              <w:suppressAutoHyphens/>
              <w:ind w:left="57" w:right="113"/>
              <w:rPr>
                <w:sz w:val="18"/>
                <w:szCs w:val="18"/>
              </w:rPr>
            </w:pPr>
            <w:r>
              <w:rPr>
                <w:sz w:val="18"/>
                <w:szCs w:val="18"/>
              </w:rPr>
              <w:t>[…]</w:t>
            </w:r>
          </w:p>
          <w:p w14:paraId="0CD0048F" w14:textId="77777777" w:rsidR="00452A0D" w:rsidRDefault="00452A0D" w:rsidP="00452A0D">
            <w:pPr>
              <w:widowControl w:val="0"/>
              <w:suppressAutoHyphens/>
              <w:ind w:left="57" w:right="113"/>
              <w:rPr>
                <w:b/>
                <w:sz w:val="18"/>
                <w:szCs w:val="20"/>
                <w:u w:val="single"/>
                <w:lang w:eastAsia="ar-SA"/>
              </w:rPr>
            </w:pPr>
            <w:r>
              <w:rPr>
                <w:b/>
                <w:sz w:val="18"/>
                <w:szCs w:val="20"/>
                <w:u w:val="single"/>
                <w:lang w:eastAsia="ar-SA"/>
              </w:rPr>
              <w:t xml:space="preserve">o) </w:t>
            </w:r>
            <w:r w:rsidRPr="00452A0D">
              <w:rPr>
                <w:b/>
                <w:sz w:val="18"/>
                <w:szCs w:val="20"/>
                <w:u w:val="single"/>
                <w:lang w:eastAsia="ar-SA"/>
              </w:rPr>
              <w:t>rozhoduje na žádost auditora, který provádí u auditovaného subjektu auditorskou činnost spočívající v ověření informací uvedených v prospektu nebo ověření založené na postupech, které jsou dohodnuty mezi auditorem a auditovaným subjektem v souvislosti s prospektem podle přímo použitelného předpisu Evropské unie upravujícího prospekt, aby se na něj po dobu nejvýše dvou účetních období nevztahovaly požadavky čl. 4 odst. 2 prvního pododstavce nařízení Evropského parlamentu a Rady (EU) č. 537/2014,</w:t>
            </w:r>
          </w:p>
          <w:p w14:paraId="234BA9CF" w14:textId="77777777" w:rsidR="00452A0D" w:rsidRPr="00452A0D" w:rsidRDefault="00452A0D" w:rsidP="00452A0D">
            <w:pPr>
              <w:widowControl w:val="0"/>
              <w:suppressAutoHyphens/>
              <w:ind w:left="57" w:right="113"/>
              <w:rPr>
                <w:sz w:val="18"/>
                <w:szCs w:val="18"/>
              </w:rPr>
            </w:pPr>
            <w:r>
              <w:rPr>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28BE2518" w14:textId="77777777" w:rsidR="00D658D9" w:rsidRPr="00433BD2" w:rsidRDefault="00452A0D" w:rsidP="00433BD2">
            <w:pPr>
              <w:widowControl w:val="0"/>
              <w:ind w:left="57" w:right="113"/>
              <w:rPr>
                <w:sz w:val="18"/>
                <w:szCs w:val="20"/>
              </w:rPr>
            </w:pPr>
            <w:r w:rsidRPr="00452A0D">
              <w:rPr>
                <w:sz w:val="18"/>
                <w:szCs w:val="20"/>
              </w:rPr>
              <w:t>32014R0537</w:t>
            </w:r>
          </w:p>
        </w:tc>
        <w:tc>
          <w:tcPr>
            <w:tcW w:w="1559" w:type="dxa"/>
            <w:tcBorders>
              <w:top w:val="single" w:sz="4" w:space="0" w:color="auto"/>
              <w:left w:val="single" w:sz="4" w:space="0" w:color="auto"/>
              <w:bottom w:val="single" w:sz="4" w:space="0" w:color="auto"/>
              <w:right w:val="single" w:sz="4" w:space="0" w:color="auto"/>
            </w:tcBorders>
          </w:tcPr>
          <w:p w14:paraId="21A1DAB8" w14:textId="77777777" w:rsidR="00D658D9" w:rsidRPr="00433BD2" w:rsidRDefault="00452A0D" w:rsidP="00433BD2">
            <w:pPr>
              <w:widowControl w:val="0"/>
              <w:ind w:left="57" w:right="113"/>
              <w:rPr>
                <w:sz w:val="18"/>
                <w:szCs w:val="20"/>
              </w:rPr>
            </w:pPr>
            <w:r w:rsidRPr="00452A0D">
              <w:rPr>
                <w:sz w:val="18"/>
                <w:szCs w:val="20"/>
              </w:rPr>
              <w:t>Článek 4 odst. 2 třetí pododstavec</w:t>
            </w:r>
          </w:p>
        </w:tc>
        <w:tc>
          <w:tcPr>
            <w:tcW w:w="6663" w:type="dxa"/>
            <w:tcBorders>
              <w:top w:val="single" w:sz="4" w:space="0" w:color="auto"/>
              <w:left w:val="single" w:sz="4" w:space="0" w:color="auto"/>
              <w:bottom w:val="single" w:sz="4" w:space="0" w:color="auto"/>
              <w:right w:val="single" w:sz="4" w:space="0" w:color="auto"/>
            </w:tcBorders>
          </w:tcPr>
          <w:p w14:paraId="595085E1" w14:textId="77777777" w:rsidR="00D658D9" w:rsidRPr="00433BD2" w:rsidRDefault="00452A0D" w:rsidP="00433BD2">
            <w:pPr>
              <w:shd w:val="clear" w:color="auto" w:fill="FFFFFF"/>
              <w:rPr>
                <w:sz w:val="18"/>
                <w:szCs w:val="20"/>
              </w:rPr>
            </w:pPr>
            <w:r w:rsidRPr="00452A0D">
              <w:rPr>
                <w:sz w:val="18"/>
                <w:szCs w:val="20"/>
              </w:rPr>
              <w:t>Členské státy mohou stanovit, že příslušný orgán může na základě žádosti statutárního auditora nebo auditorské společnosti ve výjimečných případech povolit, aby se na statutárního auditora nebo auditorskou společnost v souvislosti s určitým auditovaným subjektem po dobu nejvýše dvou účetních období nevztahovaly požadavky podle prvního pododstavce.</w:t>
            </w:r>
          </w:p>
        </w:tc>
      </w:tr>
      <w:tr w:rsidR="00D658D9" w:rsidRPr="003F6440" w14:paraId="64F31F31"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35CE6D78" w14:textId="77777777" w:rsidR="00D658D9" w:rsidRPr="00433BD2" w:rsidRDefault="00452A0D" w:rsidP="00F8115E">
            <w:pPr>
              <w:widowControl w:val="0"/>
              <w:suppressAutoHyphens/>
              <w:ind w:left="57" w:right="113"/>
              <w:rPr>
                <w:sz w:val="18"/>
                <w:szCs w:val="20"/>
                <w:lang w:eastAsia="ar-SA"/>
              </w:rPr>
            </w:pPr>
            <w:r w:rsidRPr="00452A0D">
              <w:rPr>
                <w:sz w:val="18"/>
                <w:szCs w:val="20"/>
                <w:lang w:eastAsia="ar-SA"/>
              </w:rPr>
              <w:lastRenderedPageBreak/>
              <w:t>§ 38 odst. 3</w:t>
            </w:r>
            <w:r>
              <w:rPr>
                <w:sz w:val="18"/>
                <w:szCs w:val="20"/>
                <w:lang w:eastAsia="ar-SA"/>
              </w:rPr>
              <w:t xml:space="preserve"> a 4</w:t>
            </w:r>
          </w:p>
        </w:tc>
        <w:tc>
          <w:tcPr>
            <w:tcW w:w="3685" w:type="dxa"/>
            <w:tcBorders>
              <w:top w:val="single" w:sz="4" w:space="0" w:color="auto"/>
              <w:left w:val="single" w:sz="4" w:space="0" w:color="auto"/>
              <w:bottom w:val="single" w:sz="4" w:space="0" w:color="auto"/>
              <w:right w:val="single" w:sz="4" w:space="0" w:color="auto"/>
            </w:tcBorders>
          </w:tcPr>
          <w:p w14:paraId="4B4A59E7" w14:textId="77777777" w:rsidR="00D658D9" w:rsidRDefault="00EA2940" w:rsidP="008E0F33">
            <w:pPr>
              <w:widowControl w:val="0"/>
              <w:suppressAutoHyphens/>
              <w:ind w:left="57" w:right="113"/>
              <w:rPr>
                <w:sz w:val="18"/>
                <w:szCs w:val="20"/>
                <w:lang w:eastAsia="ar-SA"/>
              </w:rPr>
            </w:pPr>
            <w:r w:rsidRPr="00EA2940">
              <w:rPr>
                <w:sz w:val="18"/>
                <w:szCs w:val="20"/>
                <w:lang w:eastAsia="ar-SA"/>
              </w:rPr>
              <w:t xml:space="preserve">(3) Rada vydá každoročně, nejpozději do 30. června, zprávu o veřejném dohledu nad auditem v České republice za předcházející kalendářní rok, </w:t>
            </w:r>
            <w:r w:rsidRPr="00EA2940">
              <w:rPr>
                <w:b/>
                <w:sz w:val="18"/>
                <w:szCs w:val="20"/>
                <w:u w:val="single"/>
                <w:lang w:eastAsia="ar-SA"/>
              </w:rPr>
              <w:t>která zahrnuje také informace podle čl. 28 písm. a) a b) nařízení Evropského parlamentu a Rady (EU) č. 537/2014</w:t>
            </w:r>
            <w:r w:rsidRPr="00EA2940">
              <w:rPr>
                <w:sz w:val="18"/>
                <w:szCs w:val="20"/>
                <w:lang w:eastAsia="ar-SA"/>
              </w:rPr>
              <w:t>.</w:t>
            </w:r>
          </w:p>
          <w:p w14:paraId="7E67D8E4" w14:textId="77777777" w:rsidR="00EA2940" w:rsidRPr="00EA2940" w:rsidRDefault="00EA2940" w:rsidP="008E0F33">
            <w:pPr>
              <w:widowControl w:val="0"/>
              <w:suppressAutoHyphens/>
              <w:ind w:left="57" w:right="113"/>
              <w:rPr>
                <w:sz w:val="18"/>
                <w:szCs w:val="20"/>
                <w:lang w:eastAsia="ar-SA"/>
              </w:rPr>
            </w:pPr>
          </w:p>
          <w:p w14:paraId="70F8AB32" w14:textId="77777777" w:rsidR="00EA2940" w:rsidRPr="00433BD2" w:rsidRDefault="00EA2940" w:rsidP="008E0F33">
            <w:pPr>
              <w:widowControl w:val="0"/>
              <w:suppressAutoHyphens/>
              <w:ind w:left="57" w:right="113"/>
              <w:rPr>
                <w:b/>
                <w:sz w:val="18"/>
                <w:szCs w:val="20"/>
                <w:u w:val="single"/>
                <w:lang w:eastAsia="ar-SA"/>
              </w:rPr>
            </w:pPr>
            <w:r w:rsidRPr="00EA2940">
              <w:rPr>
                <w:sz w:val="18"/>
                <w:szCs w:val="20"/>
                <w:lang w:eastAsia="ar-SA"/>
              </w:rPr>
              <w:t xml:space="preserve">(4) Rada zveřejní účetní závěrku Rady, </w:t>
            </w:r>
            <w:r w:rsidRPr="00EA2940">
              <w:rPr>
                <w:b/>
                <w:sz w:val="18"/>
                <w:szCs w:val="20"/>
                <w:u w:val="single"/>
                <w:lang w:eastAsia="ar-SA"/>
              </w:rPr>
              <w:t xml:space="preserve">souhrnnou zprávu o systému zajištění kvality a zprávu o veřejném dohledu </w:t>
            </w:r>
            <w:r w:rsidRPr="00EA2940">
              <w:rPr>
                <w:sz w:val="18"/>
                <w:szCs w:val="20"/>
                <w:lang w:eastAsia="ar-SA"/>
              </w:rPr>
              <w:t>za předcházející účetní období na svých internetových stránkách nejpozději do 30. června. Tyto informace musejí být na internetových stránkách zveřejněny po dobu alespoň 5 let od jejich zveřejnění včetně případných oprav.</w:t>
            </w:r>
          </w:p>
        </w:tc>
        <w:tc>
          <w:tcPr>
            <w:tcW w:w="1276" w:type="dxa"/>
            <w:tcBorders>
              <w:top w:val="single" w:sz="4" w:space="0" w:color="auto"/>
              <w:left w:val="single" w:sz="4" w:space="0" w:color="auto"/>
              <w:bottom w:val="single" w:sz="4" w:space="0" w:color="auto"/>
              <w:right w:val="single" w:sz="4" w:space="0" w:color="auto"/>
            </w:tcBorders>
          </w:tcPr>
          <w:p w14:paraId="0ECC8D7C" w14:textId="77777777" w:rsidR="00EA2940" w:rsidRPr="00EA2940" w:rsidRDefault="00EA2940" w:rsidP="00EA2940">
            <w:pPr>
              <w:widowControl w:val="0"/>
              <w:ind w:left="57" w:right="113"/>
              <w:rPr>
                <w:sz w:val="18"/>
                <w:szCs w:val="20"/>
              </w:rPr>
            </w:pPr>
            <w:r w:rsidRPr="00EA2940">
              <w:rPr>
                <w:sz w:val="18"/>
                <w:szCs w:val="20"/>
              </w:rPr>
              <w:t>32014L0056</w:t>
            </w:r>
          </w:p>
          <w:p w14:paraId="585C8C50" w14:textId="77777777" w:rsidR="00EA2940" w:rsidRPr="00EA2940" w:rsidRDefault="00EA2940" w:rsidP="00EA2940">
            <w:pPr>
              <w:widowControl w:val="0"/>
              <w:ind w:left="57" w:right="113"/>
              <w:rPr>
                <w:sz w:val="18"/>
                <w:szCs w:val="20"/>
              </w:rPr>
            </w:pPr>
          </w:p>
          <w:p w14:paraId="717FB0BA" w14:textId="77777777" w:rsidR="00EA2940" w:rsidRPr="00EA2940" w:rsidRDefault="00EA2940" w:rsidP="00EA2940">
            <w:pPr>
              <w:widowControl w:val="0"/>
              <w:ind w:left="57" w:right="113"/>
              <w:rPr>
                <w:sz w:val="18"/>
                <w:szCs w:val="20"/>
              </w:rPr>
            </w:pPr>
          </w:p>
          <w:p w14:paraId="4AABBD57" w14:textId="77777777" w:rsidR="00EA2940" w:rsidRPr="00EA2940" w:rsidRDefault="00EA2940" w:rsidP="00EA2940">
            <w:pPr>
              <w:widowControl w:val="0"/>
              <w:ind w:left="57" w:right="113"/>
              <w:rPr>
                <w:sz w:val="18"/>
                <w:szCs w:val="20"/>
              </w:rPr>
            </w:pPr>
          </w:p>
          <w:p w14:paraId="398B907E" w14:textId="77777777" w:rsidR="00D658D9" w:rsidRPr="00433BD2" w:rsidRDefault="00EA2940" w:rsidP="00EA2940">
            <w:pPr>
              <w:widowControl w:val="0"/>
              <w:ind w:left="57" w:right="113"/>
              <w:rPr>
                <w:sz w:val="18"/>
                <w:szCs w:val="20"/>
              </w:rPr>
            </w:pPr>
            <w:r w:rsidRPr="00EA2940">
              <w:rPr>
                <w:sz w:val="18"/>
                <w:szCs w:val="20"/>
              </w:rPr>
              <w:t>32014R0537</w:t>
            </w:r>
          </w:p>
        </w:tc>
        <w:tc>
          <w:tcPr>
            <w:tcW w:w="1559" w:type="dxa"/>
            <w:tcBorders>
              <w:top w:val="single" w:sz="4" w:space="0" w:color="auto"/>
              <w:left w:val="single" w:sz="4" w:space="0" w:color="auto"/>
              <w:bottom w:val="single" w:sz="4" w:space="0" w:color="auto"/>
              <w:right w:val="single" w:sz="4" w:space="0" w:color="auto"/>
            </w:tcBorders>
          </w:tcPr>
          <w:p w14:paraId="3A32FC1A" w14:textId="77777777" w:rsidR="00EA2940" w:rsidRPr="00EA2940" w:rsidRDefault="00EA2940" w:rsidP="00EA2940">
            <w:pPr>
              <w:widowControl w:val="0"/>
              <w:ind w:left="57" w:right="113"/>
              <w:rPr>
                <w:sz w:val="18"/>
                <w:szCs w:val="20"/>
              </w:rPr>
            </w:pPr>
            <w:r w:rsidRPr="00EA2940">
              <w:rPr>
                <w:sz w:val="18"/>
                <w:szCs w:val="20"/>
              </w:rPr>
              <w:t>Článek 1 odst. 26 písm. e)</w:t>
            </w:r>
          </w:p>
          <w:p w14:paraId="50FE527A" w14:textId="77777777" w:rsidR="00EA2940" w:rsidRPr="00EA2940" w:rsidRDefault="00EA2940" w:rsidP="00EA2940">
            <w:pPr>
              <w:widowControl w:val="0"/>
              <w:ind w:left="57" w:right="113"/>
              <w:rPr>
                <w:sz w:val="18"/>
                <w:szCs w:val="20"/>
              </w:rPr>
            </w:pPr>
          </w:p>
          <w:p w14:paraId="47AEF4C7" w14:textId="77777777" w:rsidR="00EA2940" w:rsidRPr="00EA2940" w:rsidRDefault="00EA2940" w:rsidP="00EA2940">
            <w:pPr>
              <w:widowControl w:val="0"/>
              <w:ind w:left="57" w:right="113"/>
              <w:rPr>
                <w:sz w:val="18"/>
                <w:szCs w:val="20"/>
              </w:rPr>
            </w:pPr>
          </w:p>
          <w:p w14:paraId="1DF143B2" w14:textId="77777777" w:rsidR="00D658D9" w:rsidRPr="00433BD2" w:rsidRDefault="00EA2940" w:rsidP="00EA2940">
            <w:pPr>
              <w:widowControl w:val="0"/>
              <w:ind w:left="57" w:right="113"/>
              <w:rPr>
                <w:sz w:val="18"/>
                <w:szCs w:val="20"/>
              </w:rPr>
            </w:pPr>
            <w:r w:rsidRPr="00EA2940">
              <w:rPr>
                <w:sz w:val="18"/>
                <w:szCs w:val="20"/>
              </w:rPr>
              <w:t>Článek 28</w:t>
            </w:r>
          </w:p>
        </w:tc>
        <w:tc>
          <w:tcPr>
            <w:tcW w:w="6663" w:type="dxa"/>
            <w:tcBorders>
              <w:top w:val="single" w:sz="4" w:space="0" w:color="auto"/>
              <w:left w:val="single" w:sz="4" w:space="0" w:color="auto"/>
              <w:bottom w:val="single" w:sz="4" w:space="0" w:color="auto"/>
              <w:right w:val="single" w:sz="4" w:space="0" w:color="auto"/>
            </w:tcBorders>
          </w:tcPr>
          <w:p w14:paraId="4BBECF7E" w14:textId="77777777" w:rsidR="00EA2940" w:rsidRPr="00EA2940" w:rsidRDefault="00EA2940" w:rsidP="00EA2940">
            <w:pPr>
              <w:shd w:val="clear" w:color="auto" w:fill="FFFFFF"/>
              <w:rPr>
                <w:sz w:val="18"/>
                <w:szCs w:val="20"/>
              </w:rPr>
            </w:pPr>
            <w:r w:rsidRPr="00EA2940">
              <w:rPr>
                <w:sz w:val="18"/>
                <w:szCs w:val="20"/>
              </w:rPr>
              <w:t>Článek 32 se mění takto:</w:t>
            </w:r>
          </w:p>
          <w:p w14:paraId="722AE7B7" w14:textId="77777777" w:rsidR="00EA2940" w:rsidRPr="00EA2940" w:rsidRDefault="00EA2940" w:rsidP="00EA2940">
            <w:pPr>
              <w:shd w:val="clear" w:color="auto" w:fill="FFFFFF"/>
              <w:rPr>
                <w:sz w:val="18"/>
                <w:szCs w:val="20"/>
              </w:rPr>
            </w:pPr>
            <w:r w:rsidRPr="00EA2940">
              <w:rPr>
                <w:sz w:val="18"/>
                <w:szCs w:val="20"/>
              </w:rPr>
              <w:t>e) odstavce 5 až 7 se nahrazují tímto:</w:t>
            </w:r>
          </w:p>
          <w:p w14:paraId="73085A9A" w14:textId="77777777" w:rsidR="00EA2940" w:rsidRPr="00EA2940" w:rsidRDefault="00EA2940" w:rsidP="00EA2940">
            <w:pPr>
              <w:shd w:val="clear" w:color="auto" w:fill="FFFFFF"/>
              <w:rPr>
                <w:sz w:val="18"/>
                <w:szCs w:val="20"/>
              </w:rPr>
            </w:pPr>
            <w:r w:rsidRPr="00EA2940">
              <w:rPr>
                <w:sz w:val="18"/>
                <w:szCs w:val="20"/>
              </w:rPr>
              <w:t>6.   Příslušný orgán jedná transparentně. To zahrnuje zveřejňování ročního programu činnosti a zpráv o činnosti.</w:t>
            </w:r>
          </w:p>
          <w:p w14:paraId="2288C15B" w14:textId="77777777" w:rsidR="00D658D9" w:rsidRDefault="00EA2940" w:rsidP="00EA2940">
            <w:pPr>
              <w:shd w:val="clear" w:color="auto" w:fill="FFFFFF"/>
              <w:rPr>
                <w:sz w:val="18"/>
                <w:szCs w:val="20"/>
              </w:rPr>
            </w:pPr>
            <w:r w:rsidRPr="00EA2940">
              <w:rPr>
                <w:sz w:val="18"/>
                <w:szCs w:val="20"/>
              </w:rPr>
              <w:t>Činnost příslušných orgánů musí být transparentní a tyto orgány musí zveřejňovat alespoň:</w:t>
            </w:r>
          </w:p>
          <w:p w14:paraId="736E79D3" w14:textId="77777777" w:rsidR="00EA2940" w:rsidRPr="00EA2940" w:rsidRDefault="00EA2940" w:rsidP="00EA2940">
            <w:pPr>
              <w:shd w:val="clear" w:color="auto" w:fill="FFFFFF"/>
              <w:rPr>
                <w:sz w:val="18"/>
                <w:szCs w:val="20"/>
              </w:rPr>
            </w:pPr>
            <w:r w:rsidRPr="00EA2940">
              <w:rPr>
                <w:sz w:val="18"/>
                <w:szCs w:val="20"/>
              </w:rPr>
              <w:t>a) roční zprávy o činnosti týkající se úkolů podle tohoto nařízení;</w:t>
            </w:r>
          </w:p>
          <w:p w14:paraId="70449593" w14:textId="77777777" w:rsidR="00EA2940" w:rsidRPr="00EA2940" w:rsidRDefault="00EA2940" w:rsidP="00EA2940">
            <w:pPr>
              <w:shd w:val="clear" w:color="auto" w:fill="FFFFFF"/>
              <w:rPr>
                <w:sz w:val="18"/>
                <w:szCs w:val="20"/>
              </w:rPr>
            </w:pPr>
            <w:r w:rsidRPr="00EA2940">
              <w:rPr>
                <w:sz w:val="18"/>
                <w:szCs w:val="20"/>
              </w:rPr>
              <w:t>b) roční programy činnosti týkající se úkolů podle tohoto nařízení;</w:t>
            </w:r>
          </w:p>
          <w:p w14:paraId="122B2769" w14:textId="77777777" w:rsidR="00EA2940" w:rsidRPr="00EA2940" w:rsidRDefault="00EA2940" w:rsidP="00EA2940">
            <w:pPr>
              <w:shd w:val="clear" w:color="auto" w:fill="FFFFFF"/>
              <w:rPr>
                <w:sz w:val="18"/>
                <w:szCs w:val="20"/>
              </w:rPr>
            </w:pPr>
            <w:r w:rsidRPr="00EA2940">
              <w:rPr>
                <w:sz w:val="18"/>
                <w:szCs w:val="20"/>
              </w:rPr>
              <w:t>c) každoroční zprávu o celkových výsledcích systému zajištění kvality. Tato zpráva zahrnuje informace o vydaných doporučeních, činnostech navazujících na doporučení, opatřeních v oblasti dohledu a uložených sankcích. Rovněž obsahuje kvantitativní informace a jiné zásadní informace o výkonnosti v oblasti finančních zdrojů a personálního obsazení a účinnosti a účelnosti systému zajištění kvality;</w:t>
            </w:r>
          </w:p>
          <w:p w14:paraId="1C939621" w14:textId="77777777" w:rsidR="00EA2940" w:rsidRPr="00433BD2" w:rsidRDefault="00EA2940" w:rsidP="00EA2940">
            <w:pPr>
              <w:shd w:val="clear" w:color="auto" w:fill="FFFFFF"/>
              <w:rPr>
                <w:sz w:val="18"/>
                <w:szCs w:val="20"/>
              </w:rPr>
            </w:pPr>
            <w:r w:rsidRPr="00EA2940">
              <w:rPr>
                <w:sz w:val="18"/>
                <w:szCs w:val="20"/>
              </w:rPr>
              <w:t>d) souhrnné informace o zjištěních a závěrech z kontrol uvedených v čl. 26 odst. 8 prvním pododstavci. Členské státy mohou vyžadovat zveřejnění těchto zjištění a závěrů při jednotlivých kontrolách.</w:t>
            </w:r>
          </w:p>
        </w:tc>
      </w:tr>
      <w:tr w:rsidR="00EA2940" w:rsidRPr="003F6440" w14:paraId="51F06B41" w14:textId="77777777" w:rsidTr="00F8115E">
        <w:trPr>
          <w:cantSplit/>
        </w:trPr>
        <w:tc>
          <w:tcPr>
            <w:tcW w:w="958" w:type="dxa"/>
            <w:tcBorders>
              <w:top w:val="single" w:sz="4" w:space="0" w:color="auto"/>
              <w:left w:val="single" w:sz="4" w:space="0" w:color="auto"/>
              <w:bottom w:val="single" w:sz="4" w:space="0" w:color="auto"/>
              <w:right w:val="single" w:sz="4" w:space="0" w:color="auto"/>
            </w:tcBorders>
          </w:tcPr>
          <w:p w14:paraId="5E008546" w14:textId="77777777" w:rsidR="00EA2940" w:rsidRPr="00452A0D" w:rsidRDefault="00EA2940" w:rsidP="00F8115E">
            <w:pPr>
              <w:widowControl w:val="0"/>
              <w:suppressAutoHyphens/>
              <w:ind w:left="57" w:right="113"/>
              <w:rPr>
                <w:sz w:val="18"/>
                <w:szCs w:val="20"/>
                <w:lang w:eastAsia="ar-SA"/>
              </w:rPr>
            </w:pPr>
            <w:r w:rsidRPr="00EA2940">
              <w:rPr>
                <w:sz w:val="18"/>
                <w:szCs w:val="20"/>
                <w:lang w:eastAsia="ar-SA"/>
              </w:rPr>
              <w:lastRenderedPageBreak/>
              <w:t>§ 49f odst. 1</w:t>
            </w:r>
          </w:p>
        </w:tc>
        <w:tc>
          <w:tcPr>
            <w:tcW w:w="3685" w:type="dxa"/>
            <w:tcBorders>
              <w:top w:val="single" w:sz="4" w:space="0" w:color="auto"/>
              <w:left w:val="single" w:sz="4" w:space="0" w:color="auto"/>
              <w:bottom w:val="single" w:sz="4" w:space="0" w:color="auto"/>
              <w:right w:val="single" w:sz="4" w:space="0" w:color="auto"/>
            </w:tcBorders>
          </w:tcPr>
          <w:p w14:paraId="5505AC8A" w14:textId="77777777" w:rsidR="00374DD9" w:rsidRPr="00374DD9" w:rsidRDefault="00374DD9" w:rsidP="00374DD9">
            <w:pPr>
              <w:widowControl w:val="0"/>
              <w:suppressAutoHyphens/>
              <w:ind w:left="57" w:right="113"/>
              <w:rPr>
                <w:sz w:val="18"/>
                <w:szCs w:val="20"/>
                <w:lang w:eastAsia="ar-SA"/>
              </w:rPr>
            </w:pPr>
            <w:r w:rsidRPr="00374DD9">
              <w:rPr>
                <w:sz w:val="18"/>
                <w:szCs w:val="20"/>
                <w:lang w:eastAsia="ar-SA"/>
              </w:rPr>
              <w:t>(1) Rada ve spolupráci s Komorou zajistí, aby po nabytí právní moci rozhodnutí bylo v rejstříku bez zbytečného odkladu zveřejněno rozhodnutí o přestupku</w:t>
            </w:r>
            <w:r w:rsidRPr="00374DD9">
              <w:rPr>
                <w:b/>
                <w:bCs/>
                <w:sz w:val="18"/>
                <w:szCs w:val="20"/>
                <w:u w:val="single"/>
                <w:lang w:eastAsia="ar-SA"/>
              </w:rPr>
              <w:t>; toto zveřejnění Rada ve stejném rozsahu a po stejnou dobu přebírá i na své internetové stránky</w:t>
            </w:r>
            <w:r w:rsidRPr="00374DD9">
              <w:rPr>
                <w:sz w:val="18"/>
                <w:szCs w:val="20"/>
                <w:lang w:eastAsia="ar-SA"/>
              </w:rPr>
              <w:t>. Zveřejňuje se výroková část rozhodnutí o přestupku.</w:t>
            </w:r>
          </w:p>
          <w:p w14:paraId="55B9095E" w14:textId="77777777" w:rsidR="00EA2940" w:rsidRPr="00EA2940" w:rsidRDefault="00EA2940" w:rsidP="008E0F33">
            <w:pPr>
              <w:widowControl w:val="0"/>
              <w:suppressAutoHyphens/>
              <w:ind w:left="57" w:right="113"/>
              <w:rPr>
                <w:sz w:val="18"/>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6A92FD1" w14:textId="77777777" w:rsidR="00EA2940" w:rsidRPr="00EA2940" w:rsidRDefault="00374DD9" w:rsidP="00EA2940">
            <w:pPr>
              <w:widowControl w:val="0"/>
              <w:ind w:left="57" w:right="113"/>
              <w:rPr>
                <w:sz w:val="18"/>
                <w:szCs w:val="20"/>
              </w:rPr>
            </w:pPr>
            <w:r w:rsidRPr="00374DD9">
              <w:rPr>
                <w:sz w:val="18"/>
                <w:szCs w:val="20"/>
              </w:rPr>
              <w:t>32014L0056</w:t>
            </w:r>
          </w:p>
        </w:tc>
        <w:tc>
          <w:tcPr>
            <w:tcW w:w="1559" w:type="dxa"/>
            <w:tcBorders>
              <w:top w:val="single" w:sz="4" w:space="0" w:color="auto"/>
              <w:left w:val="single" w:sz="4" w:space="0" w:color="auto"/>
              <w:bottom w:val="single" w:sz="4" w:space="0" w:color="auto"/>
              <w:right w:val="single" w:sz="4" w:space="0" w:color="auto"/>
            </w:tcBorders>
          </w:tcPr>
          <w:p w14:paraId="139C4882" w14:textId="77777777" w:rsidR="00EA2940" w:rsidRPr="00EA2940" w:rsidRDefault="00374DD9" w:rsidP="00EA2940">
            <w:pPr>
              <w:widowControl w:val="0"/>
              <w:ind w:left="57" w:right="113"/>
              <w:rPr>
                <w:sz w:val="18"/>
                <w:szCs w:val="20"/>
              </w:rPr>
            </w:pPr>
            <w:r w:rsidRPr="00374DD9">
              <w:rPr>
                <w:sz w:val="18"/>
                <w:szCs w:val="20"/>
              </w:rPr>
              <w:t>Článek 1 odst. 25</w:t>
            </w:r>
          </w:p>
        </w:tc>
        <w:tc>
          <w:tcPr>
            <w:tcW w:w="6663" w:type="dxa"/>
            <w:tcBorders>
              <w:top w:val="single" w:sz="4" w:space="0" w:color="auto"/>
              <w:left w:val="single" w:sz="4" w:space="0" w:color="auto"/>
              <w:bottom w:val="single" w:sz="4" w:space="0" w:color="auto"/>
              <w:right w:val="single" w:sz="4" w:space="0" w:color="auto"/>
            </w:tcBorders>
          </w:tcPr>
          <w:p w14:paraId="6D96660F" w14:textId="77777777" w:rsidR="00374DD9" w:rsidRPr="00374DD9" w:rsidRDefault="00374DD9" w:rsidP="00374DD9">
            <w:pPr>
              <w:shd w:val="clear" w:color="auto" w:fill="FFFFFF"/>
              <w:rPr>
                <w:sz w:val="18"/>
                <w:szCs w:val="20"/>
              </w:rPr>
            </w:pPr>
            <w:r w:rsidRPr="00374DD9">
              <w:rPr>
                <w:sz w:val="18"/>
                <w:szCs w:val="20"/>
              </w:rPr>
              <w:t>Kapitola VII se nahrazuje tímto:</w:t>
            </w:r>
          </w:p>
          <w:p w14:paraId="3DD64E8D" w14:textId="77777777" w:rsidR="00374DD9" w:rsidRPr="00374DD9" w:rsidRDefault="00374DD9" w:rsidP="00374DD9">
            <w:pPr>
              <w:shd w:val="clear" w:color="auto" w:fill="FFFFFF"/>
              <w:rPr>
                <w:sz w:val="18"/>
                <w:szCs w:val="20"/>
              </w:rPr>
            </w:pPr>
            <w:r w:rsidRPr="00374DD9">
              <w:rPr>
                <w:sz w:val="18"/>
                <w:szCs w:val="20"/>
              </w:rPr>
              <w:t>„KAPITOLA VII</w:t>
            </w:r>
          </w:p>
          <w:p w14:paraId="61904FDC" w14:textId="77777777" w:rsidR="00374DD9" w:rsidRPr="00374DD9" w:rsidRDefault="00374DD9" w:rsidP="00374DD9">
            <w:pPr>
              <w:shd w:val="clear" w:color="auto" w:fill="FFFFFF"/>
              <w:rPr>
                <w:sz w:val="18"/>
                <w:szCs w:val="20"/>
              </w:rPr>
            </w:pPr>
            <w:r w:rsidRPr="00374DD9">
              <w:rPr>
                <w:sz w:val="18"/>
                <w:szCs w:val="20"/>
              </w:rPr>
              <w:t>VYŠETŘOVÁNÍ A SANKCE</w:t>
            </w:r>
          </w:p>
          <w:p w14:paraId="7854A68D" w14:textId="77777777" w:rsidR="00374DD9" w:rsidRPr="00374DD9" w:rsidRDefault="00374DD9" w:rsidP="00374DD9">
            <w:pPr>
              <w:shd w:val="clear" w:color="auto" w:fill="FFFFFF"/>
              <w:rPr>
                <w:sz w:val="18"/>
                <w:szCs w:val="20"/>
              </w:rPr>
            </w:pPr>
            <w:r w:rsidRPr="00374DD9">
              <w:rPr>
                <w:sz w:val="18"/>
                <w:szCs w:val="20"/>
              </w:rPr>
              <w:t>Článek 30c</w:t>
            </w:r>
          </w:p>
          <w:p w14:paraId="6286642F" w14:textId="77777777" w:rsidR="00374DD9" w:rsidRPr="00374DD9" w:rsidRDefault="00374DD9" w:rsidP="00374DD9">
            <w:pPr>
              <w:shd w:val="clear" w:color="auto" w:fill="FFFFFF"/>
              <w:rPr>
                <w:sz w:val="18"/>
                <w:szCs w:val="20"/>
              </w:rPr>
            </w:pPr>
            <w:r w:rsidRPr="00374DD9">
              <w:rPr>
                <w:sz w:val="18"/>
                <w:szCs w:val="20"/>
              </w:rPr>
              <w:t>Zveřejňování sankcí a opatření</w:t>
            </w:r>
          </w:p>
          <w:p w14:paraId="58BE4DBE" w14:textId="77777777" w:rsidR="00374DD9" w:rsidRPr="00374DD9" w:rsidRDefault="00374DD9" w:rsidP="00374DD9">
            <w:pPr>
              <w:shd w:val="clear" w:color="auto" w:fill="FFFFFF"/>
              <w:rPr>
                <w:sz w:val="18"/>
                <w:szCs w:val="20"/>
              </w:rPr>
            </w:pPr>
            <w:r w:rsidRPr="00374DD9">
              <w:rPr>
                <w:sz w:val="18"/>
                <w:szCs w:val="20"/>
              </w:rPr>
              <w:t>1.   Příslušné orgány na svých oficiálních internetových stránkách zveřejní alespoň údaje týkající se veškerých správních sankcí uložených za porušení ustanovení této směrnice nebo nařízení (EU) č. 537/2014, v souvislosti s nimiž již byla vyčerpána nebo vypršela práva na odvolání, a to jakmile je to rozumně možné bezprostředně poté, co bylo dané osobě oznámeno rozhodnutí o uložení sankce, a včetně informací o druhu a povaze porušení a totožnosti fyzické nebo právnické osoby, jíž byla sankce uložena.</w:t>
            </w:r>
          </w:p>
          <w:p w14:paraId="17B956BB" w14:textId="77777777" w:rsidR="00EA2940" w:rsidRDefault="00374DD9" w:rsidP="00374DD9">
            <w:pPr>
              <w:shd w:val="clear" w:color="auto" w:fill="FFFFFF"/>
              <w:rPr>
                <w:sz w:val="18"/>
                <w:szCs w:val="20"/>
              </w:rPr>
            </w:pPr>
            <w:r w:rsidRPr="00374DD9">
              <w:rPr>
                <w:sz w:val="18"/>
                <w:szCs w:val="20"/>
              </w:rPr>
              <w:t>Pokud členské státy povolí zveřejnění sankcí, proti nimž je možné podat odvolání, zveřejní příslušné orgány, jakmile je to rozumně možné, na svých internetových stránkách rovněž informace o situaci ohledně odvolání a o výsledku jakéhokoli odvolání.</w:t>
            </w:r>
          </w:p>
          <w:p w14:paraId="3C40FC35" w14:textId="77777777" w:rsidR="00374DD9" w:rsidRPr="00374DD9" w:rsidRDefault="00374DD9" w:rsidP="00374DD9">
            <w:pPr>
              <w:shd w:val="clear" w:color="auto" w:fill="FFFFFF"/>
              <w:rPr>
                <w:sz w:val="18"/>
                <w:szCs w:val="20"/>
              </w:rPr>
            </w:pPr>
            <w:r w:rsidRPr="00374DD9">
              <w:rPr>
                <w:sz w:val="18"/>
                <w:szCs w:val="20"/>
              </w:rPr>
              <w:t>2.   Příslušné orgány zveřejní uložené sankce anonymně a způsobem, který je v souladu s vnitrostátními právními předpisy, ve všech níže uvedených případech:</w:t>
            </w:r>
          </w:p>
          <w:p w14:paraId="2418408B" w14:textId="77777777" w:rsidR="00374DD9" w:rsidRPr="00374DD9" w:rsidRDefault="00374DD9" w:rsidP="00374DD9">
            <w:pPr>
              <w:shd w:val="clear" w:color="auto" w:fill="FFFFFF"/>
              <w:rPr>
                <w:sz w:val="18"/>
                <w:szCs w:val="20"/>
              </w:rPr>
            </w:pPr>
            <w:r w:rsidRPr="00374DD9">
              <w:rPr>
                <w:sz w:val="18"/>
                <w:szCs w:val="20"/>
              </w:rPr>
              <w:t>a) je-li sankce uložena fyzické osobě a povinné předchozí posouzení přiměřenosti zveřejnění osobních údajů ukázalo, že takové zveřejnění je nepřiměřené;</w:t>
            </w:r>
          </w:p>
          <w:p w14:paraId="5170CC51" w14:textId="77777777" w:rsidR="00374DD9" w:rsidRPr="00374DD9" w:rsidRDefault="00374DD9" w:rsidP="00374DD9">
            <w:pPr>
              <w:shd w:val="clear" w:color="auto" w:fill="FFFFFF"/>
              <w:rPr>
                <w:sz w:val="18"/>
                <w:szCs w:val="20"/>
              </w:rPr>
            </w:pPr>
            <w:r w:rsidRPr="00374DD9">
              <w:rPr>
                <w:sz w:val="18"/>
                <w:szCs w:val="20"/>
              </w:rPr>
              <w:t>b) pokud by zveřejnění ohrozilo stabilitu finančních trhů nebo probíhající trestní vyšetřování;</w:t>
            </w:r>
          </w:p>
          <w:p w14:paraId="6F5B25A0" w14:textId="77777777" w:rsidR="00374DD9" w:rsidRPr="00374DD9" w:rsidRDefault="00374DD9" w:rsidP="00374DD9">
            <w:pPr>
              <w:shd w:val="clear" w:color="auto" w:fill="FFFFFF"/>
              <w:rPr>
                <w:sz w:val="18"/>
                <w:szCs w:val="20"/>
              </w:rPr>
            </w:pPr>
            <w:r w:rsidRPr="00374DD9">
              <w:rPr>
                <w:sz w:val="18"/>
                <w:szCs w:val="20"/>
              </w:rPr>
              <w:t>c) pokud by zveřejnění zúčastněným orgánům nebo osobám způsobilo nepřiměřené škody.</w:t>
            </w:r>
          </w:p>
          <w:p w14:paraId="16BF620A" w14:textId="77777777" w:rsidR="00374DD9" w:rsidRPr="00374DD9" w:rsidRDefault="00374DD9" w:rsidP="00374DD9">
            <w:pPr>
              <w:shd w:val="clear" w:color="auto" w:fill="FFFFFF"/>
              <w:rPr>
                <w:sz w:val="18"/>
                <w:szCs w:val="20"/>
              </w:rPr>
            </w:pPr>
            <w:r w:rsidRPr="00374DD9">
              <w:rPr>
                <w:sz w:val="18"/>
                <w:szCs w:val="20"/>
              </w:rPr>
              <w:t>3.   Příslušné orgány zajistí, aby veškeré zveřejnění podle odstavce 1 trvalo přiměřeně dlouhou dobu a bylo na jejich oficiálních internetových stránkách zachováno po dobu alespoň pěti let od vyčerpání nebo vypršení všech práv na odvolání.</w:t>
            </w:r>
          </w:p>
          <w:p w14:paraId="4720D74C" w14:textId="77777777" w:rsidR="00374DD9" w:rsidRPr="00EA2940" w:rsidRDefault="00374DD9" w:rsidP="00374DD9">
            <w:pPr>
              <w:shd w:val="clear" w:color="auto" w:fill="FFFFFF"/>
              <w:rPr>
                <w:sz w:val="18"/>
                <w:szCs w:val="20"/>
              </w:rPr>
            </w:pPr>
            <w:r w:rsidRPr="00374DD9">
              <w:rPr>
                <w:sz w:val="18"/>
                <w:szCs w:val="20"/>
              </w:rPr>
              <w:t>Zveřejnění sankcí a opatření a všech veřejných prohlášení ctí základní práva stanovená v Listině základních práv Evropské unie, zejména právo na respektování soukromého a rodinného života a právo na ochranu osobních údajů. Členské státy mohou rozhodnout, že součástí takového zveřejnění nebo všech veřejných prohlášení nejsou osobní údaje ve smyslu čl. 2 písm. a) směrnice 95/46/ES.</w:t>
            </w:r>
          </w:p>
        </w:tc>
      </w:tr>
    </w:tbl>
    <w:p w14:paraId="0F4F84FE" w14:textId="77777777" w:rsidR="009E1F65" w:rsidRDefault="009E1F65"/>
    <w:p w14:paraId="78ADB8B8" w14:textId="77777777" w:rsidR="009E1F65" w:rsidRPr="009E1F65" w:rsidRDefault="009E1F65" w:rsidP="009E1F65"/>
    <w:p w14:paraId="3B9470BE" w14:textId="77777777" w:rsidR="009E1F65" w:rsidRDefault="009E1F65" w:rsidP="009E1F65"/>
    <w:p w14:paraId="48B5F347" w14:textId="77777777" w:rsidR="009E1F65" w:rsidRDefault="009E1F65" w:rsidP="009E1F65">
      <w:pPr>
        <w:jc w:val="center"/>
      </w:pPr>
    </w:p>
    <w:p w14:paraId="0742C4DC" w14:textId="77777777" w:rsidR="009E1F65" w:rsidRDefault="009E1F65" w:rsidP="009E1F65"/>
    <w:tbl>
      <w:tblPr>
        <w:tblW w:w="14136" w:type="dxa"/>
        <w:tblInd w:w="-112" w:type="dxa"/>
        <w:tblLayout w:type="fixed"/>
        <w:tblCellMar>
          <w:left w:w="0" w:type="dxa"/>
          <w:right w:w="0" w:type="dxa"/>
        </w:tblCellMar>
        <w:tblLook w:val="04A0" w:firstRow="1" w:lastRow="0" w:firstColumn="1" w:lastColumn="0" w:noHBand="0" w:noVBand="1"/>
      </w:tblPr>
      <w:tblGrid>
        <w:gridCol w:w="4638"/>
        <w:gridCol w:w="9498"/>
      </w:tblGrid>
      <w:tr w:rsidR="009E1F65" w:rsidRPr="00B1678D" w14:paraId="5784935F" w14:textId="77777777" w:rsidTr="00F8115E">
        <w:trPr>
          <w:cantSplit/>
          <w:trHeight w:val="397"/>
        </w:trPr>
        <w:tc>
          <w:tcPr>
            <w:tcW w:w="4638" w:type="dxa"/>
            <w:tcBorders>
              <w:top w:val="single" w:sz="8" w:space="0" w:color="000000"/>
              <w:left w:val="single" w:sz="8" w:space="0" w:color="000000"/>
              <w:bottom w:val="single" w:sz="8" w:space="0" w:color="000000"/>
              <w:right w:val="nil"/>
            </w:tcBorders>
            <w:shd w:val="pct25" w:color="auto" w:fill="auto"/>
            <w:vAlign w:val="center"/>
            <w:hideMark/>
          </w:tcPr>
          <w:p w14:paraId="2786EC23" w14:textId="77777777" w:rsidR="009E1F65" w:rsidRPr="00B1678D" w:rsidRDefault="009E1F65" w:rsidP="00F8115E">
            <w:pPr>
              <w:widowControl w:val="0"/>
              <w:tabs>
                <w:tab w:val="left" w:pos="360"/>
              </w:tabs>
              <w:suppressAutoHyphens/>
              <w:spacing w:line="276" w:lineRule="auto"/>
              <w:ind w:left="57" w:right="113"/>
              <w:rPr>
                <w:b/>
                <w:sz w:val="18"/>
                <w:szCs w:val="18"/>
                <w:lang w:eastAsia="ar-SA"/>
              </w:rPr>
            </w:pPr>
            <w:r w:rsidRPr="00B1678D">
              <w:rPr>
                <w:b/>
                <w:sz w:val="18"/>
                <w:szCs w:val="18"/>
                <w:lang w:eastAsia="en-US"/>
              </w:rPr>
              <w:t>Číslo předpisu EU (kód CELEX)</w:t>
            </w:r>
          </w:p>
        </w:tc>
        <w:tc>
          <w:tcPr>
            <w:tcW w:w="9498" w:type="dxa"/>
            <w:tcBorders>
              <w:top w:val="single" w:sz="8" w:space="0" w:color="000000"/>
              <w:left w:val="single" w:sz="8" w:space="0" w:color="000000"/>
              <w:bottom w:val="single" w:sz="8" w:space="0" w:color="000000"/>
              <w:right w:val="single" w:sz="8" w:space="0" w:color="000000"/>
            </w:tcBorders>
            <w:shd w:val="pct25" w:color="auto" w:fill="auto"/>
            <w:vAlign w:val="center"/>
            <w:hideMark/>
          </w:tcPr>
          <w:p w14:paraId="7E1DC7BD" w14:textId="77777777" w:rsidR="009E1F65" w:rsidRPr="00B1678D" w:rsidRDefault="009E1F65" w:rsidP="00F8115E">
            <w:pPr>
              <w:widowControl w:val="0"/>
              <w:tabs>
                <w:tab w:val="left" w:pos="360"/>
              </w:tabs>
              <w:suppressAutoHyphens/>
              <w:spacing w:line="276" w:lineRule="auto"/>
              <w:ind w:left="57" w:right="113"/>
              <w:rPr>
                <w:b/>
                <w:sz w:val="18"/>
                <w:szCs w:val="18"/>
                <w:lang w:eastAsia="ar-SA"/>
              </w:rPr>
            </w:pPr>
            <w:r w:rsidRPr="00B1678D">
              <w:rPr>
                <w:b/>
                <w:sz w:val="18"/>
                <w:szCs w:val="18"/>
                <w:lang w:eastAsia="en-US"/>
              </w:rPr>
              <w:t>Název předpisu EU</w:t>
            </w:r>
          </w:p>
        </w:tc>
      </w:tr>
      <w:tr w:rsidR="009464B7" w:rsidRPr="00133F0B" w14:paraId="40CA866C" w14:textId="77777777" w:rsidTr="00F8115E">
        <w:trPr>
          <w:cantSplit/>
        </w:trPr>
        <w:tc>
          <w:tcPr>
            <w:tcW w:w="4638" w:type="dxa"/>
            <w:tcBorders>
              <w:top w:val="single" w:sz="8" w:space="0" w:color="000000"/>
              <w:left w:val="single" w:sz="8" w:space="0" w:color="000000"/>
              <w:bottom w:val="single" w:sz="2" w:space="0" w:color="000000"/>
              <w:right w:val="nil"/>
            </w:tcBorders>
          </w:tcPr>
          <w:p w14:paraId="14168B24" w14:textId="77777777" w:rsidR="009464B7" w:rsidRPr="00133F0B" w:rsidRDefault="009464B7" w:rsidP="00F8115E">
            <w:pPr>
              <w:widowControl w:val="0"/>
              <w:spacing w:line="276" w:lineRule="auto"/>
              <w:ind w:left="57" w:right="113"/>
              <w:rPr>
                <w:bCs/>
                <w:sz w:val="18"/>
                <w:szCs w:val="18"/>
                <w:lang w:eastAsia="en-US"/>
              </w:rPr>
            </w:pPr>
            <w:r w:rsidRPr="00133F0B">
              <w:rPr>
                <w:sz w:val="18"/>
                <w:szCs w:val="18"/>
                <w:lang w:eastAsia="en-US"/>
              </w:rPr>
              <w:t>3022L2464</w:t>
            </w:r>
          </w:p>
        </w:tc>
        <w:tc>
          <w:tcPr>
            <w:tcW w:w="9498" w:type="dxa"/>
            <w:tcBorders>
              <w:top w:val="single" w:sz="8" w:space="0" w:color="000000"/>
              <w:left w:val="single" w:sz="8" w:space="0" w:color="000000"/>
              <w:bottom w:val="single" w:sz="2" w:space="0" w:color="000000"/>
              <w:right w:val="single" w:sz="8" w:space="0" w:color="000000"/>
            </w:tcBorders>
            <w:hideMark/>
          </w:tcPr>
          <w:p w14:paraId="3FE49F92" w14:textId="77777777" w:rsidR="009464B7" w:rsidRPr="00133F0B" w:rsidRDefault="009464B7" w:rsidP="00F8115E">
            <w:pPr>
              <w:widowControl w:val="0"/>
              <w:spacing w:line="276" w:lineRule="auto"/>
              <w:ind w:left="57" w:right="113"/>
              <w:rPr>
                <w:bCs/>
                <w:sz w:val="18"/>
                <w:szCs w:val="18"/>
                <w:lang w:eastAsia="en-US"/>
              </w:rPr>
            </w:pPr>
            <w:r w:rsidRPr="00133F0B">
              <w:rPr>
                <w:bCs/>
                <w:sz w:val="18"/>
                <w:szCs w:val="18"/>
                <w:lang w:eastAsia="en-US"/>
              </w:rPr>
              <w:t>Směrnice Evropského parlamentu a Rady (EU) 2022/2464 ze dne 14. prosince 2022, kterou se mění nařízení (EU) č. 537/2014, směrnice 2004/109/ES, směrnice 2006/43/ES a směrnice 2013/34/EU, pokud jde o podávání zpráv podniků o udržitelnosti</w:t>
            </w:r>
          </w:p>
        </w:tc>
      </w:tr>
      <w:tr w:rsidR="009464B7" w:rsidRPr="00133F0B" w14:paraId="10E8301D" w14:textId="77777777" w:rsidTr="00F8115E">
        <w:trPr>
          <w:cantSplit/>
        </w:trPr>
        <w:tc>
          <w:tcPr>
            <w:tcW w:w="4638" w:type="dxa"/>
            <w:tcBorders>
              <w:top w:val="single" w:sz="8" w:space="0" w:color="000000"/>
              <w:left w:val="single" w:sz="8" w:space="0" w:color="000000"/>
              <w:bottom w:val="single" w:sz="8" w:space="0" w:color="000000"/>
              <w:right w:val="nil"/>
            </w:tcBorders>
            <w:hideMark/>
          </w:tcPr>
          <w:p w14:paraId="3493A3AB" w14:textId="77777777" w:rsidR="009464B7" w:rsidRPr="00FE22E8" w:rsidRDefault="009464B7" w:rsidP="00F8115E">
            <w:pPr>
              <w:widowControl w:val="0"/>
              <w:spacing w:line="276" w:lineRule="auto"/>
              <w:ind w:left="57" w:right="113"/>
              <w:rPr>
                <w:sz w:val="18"/>
                <w:szCs w:val="18"/>
                <w:lang w:eastAsia="en-US"/>
              </w:rPr>
            </w:pPr>
            <w:r w:rsidRPr="00133F0B">
              <w:rPr>
                <w:sz w:val="18"/>
                <w:szCs w:val="18"/>
                <w:lang w:eastAsia="en-US"/>
              </w:rPr>
              <w:t>32021L2101</w:t>
            </w:r>
          </w:p>
        </w:tc>
        <w:tc>
          <w:tcPr>
            <w:tcW w:w="9498" w:type="dxa"/>
            <w:tcBorders>
              <w:top w:val="single" w:sz="8" w:space="0" w:color="000000"/>
              <w:left w:val="single" w:sz="8" w:space="0" w:color="000000"/>
              <w:bottom w:val="single" w:sz="8" w:space="0" w:color="000000"/>
              <w:right w:val="single" w:sz="8" w:space="0" w:color="000000"/>
            </w:tcBorders>
            <w:hideMark/>
          </w:tcPr>
          <w:p w14:paraId="1EFAA712" w14:textId="77777777" w:rsidR="009464B7" w:rsidRPr="00FE22E8" w:rsidRDefault="009464B7" w:rsidP="00F8115E">
            <w:pPr>
              <w:widowControl w:val="0"/>
              <w:spacing w:line="276" w:lineRule="auto"/>
              <w:ind w:left="57" w:right="113"/>
              <w:rPr>
                <w:sz w:val="18"/>
                <w:szCs w:val="18"/>
                <w:lang w:eastAsia="en-US"/>
              </w:rPr>
            </w:pPr>
            <w:r w:rsidRPr="00FE22E8">
              <w:rPr>
                <w:sz w:val="18"/>
                <w:szCs w:val="18"/>
                <w:lang w:eastAsia="en-US"/>
              </w:rPr>
              <w:t>Směrnice Evropského parlamentu a Rady (EU) 2021/2101 ze dne 24. listopadu 2021, kterou se mění směrnice 2013/34/EU, pokud jde o zveřejňování informací o dani z příjmů některými podniky a pobočkami</w:t>
            </w:r>
          </w:p>
        </w:tc>
      </w:tr>
      <w:tr w:rsidR="009464B7" w:rsidRPr="00133F0B" w14:paraId="0702B4D5" w14:textId="77777777" w:rsidTr="00F8115E">
        <w:trPr>
          <w:cantSplit/>
        </w:trPr>
        <w:tc>
          <w:tcPr>
            <w:tcW w:w="4638" w:type="dxa"/>
            <w:tcBorders>
              <w:top w:val="single" w:sz="8" w:space="0" w:color="000000"/>
              <w:left w:val="single" w:sz="8" w:space="0" w:color="000000"/>
              <w:bottom w:val="single" w:sz="8" w:space="0" w:color="000000"/>
              <w:right w:val="nil"/>
            </w:tcBorders>
          </w:tcPr>
          <w:p w14:paraId="368A8275" w14:textId="77777777" w:rsidR="009464B7" w:rsidRPr="00133F0B" w:rsidRDefault="009464B7" w:rsidP="00F8115E">
            <w:pPr>
              <w:widowControl w:val="0"/>
              <w:spacing w:line="276" w:lineRule="auto"/>
              <w:ind w:left="57" w:right="113"/>
              <w:rPr>
                <w:sz w:val="18"/>
                <w:szCs w:val="18"/>
                <w:lang w:eastAsia="en-US"/>
              </w:rPr>
            </w:pPr>
            <w:r w:rsidRPr="00133F0B">
              <w:rPr>
                <w:sz w:val="18"/>
                <w:szCs w:val="18"/>
                <w:lang w:eastAsia="en-US"/>
              </w:rPr>
              <w:t>32014L0056</w:t>
            </w:r>
          </w:p>
        </w:tc>
        <w:tc>
          <w:tcPr>
            <w:tcW w:w="9498" w:type="dxa"/>
            <w:tcBorders>
              <w:top w:val="single" w:sz="8" w:space="0" w:color="000000"/>
              <w:left w:val="single" w:sz="8" w:space="0" w:color="000000"/>
              <w:bottom w:val="single" w:sz="8" w:space="0" w:color="000000"/>
              <w:right w:val="single" w:sz="8" w:space="0" w:color="000000"/>
            </w:tcBorders>
          </w:tcPr>
          <w:p w14:paraId="7ABB85A3" w14:textId="77777777" w:rsidR="009464B7" w:rsidRPr="00FE22E8" w:rsidRDefault="009464B7" w:rsidP="00F8115E">
            <w:pPr>
              <w:widowControl w:val="0"/>
              <w:spacing w:line="276" w:lineRule="auto"/>
              <w:ind w:left="57" w:right="113"/>
              <w:rPr>
                <w:sz w:val="18"/>
                <w:szCs w:val="18"/>
                <w:lang w:eastAsia="en-US"/>
              </w:rPr>
            </w:pPr>
            <w:r w:rsidRPr="00FE22E8">
              <w:rPr>
                <w:sz w:val="18"/>
                <w:szCs w:val="18"/>
                <w:lang w:eastAsia="en-US"/>
              </w:rPr>
              <w:t>Směrnice Evropského parlamentu a Rady (EU) 2014/56 ze dne 16. dubna 2014, kterou se mění směrnice 2006/43/ES o povinném auditu ročních a konsolidovaných účetních závěrek</w:t>
            </w:r>
          </w:p>
        </w:tc>
      </w:tr>
      <w:tr w:rsidR="009464B7" w:rsidRPr="00133F0B" w14:paraId="5C4DDBA0" w14:textId="77777777" w:rsidTr="00F8115E">
        <w:trPr>
          <w:cantSplit/>
        </w:trPr>
        <w:tc>
          <w:tcPr>
            <w:tcW w:w="4638" w:type="dxa"/>
            <w:tcBorders>
              <w:top w:val="single" w:sz="8" w:space="0" w:color="000000"/>
              <w:left w:val="single" w:sz="8" w:space="0" w:color="000000"/>
              <w:bottom w:val="single" w:sz="8" w:space="0" w:color="000000"/>
              <w:right w:val="nil"/>
            </w:tcBorders>
          </w:tcPr>
          <w:p w14:paraId="0DDFF12D" w14:textId="77777777" w:rsidR="009464B7" w:rsidRPr="00133F0B" w:rsidRDefault="009464B7" w:rsidP="00F8115E">
            <w:pPr>
              <w:widowControl w:val="0"/>
              <w:spacing w:line="276" w:lineRule="auto"/>
              <w:ind w:left="57" w:right="113"/>
              <w:rPr>
                <w:sz w:val="18"/>
                <w:szCs w:val="18"/>
                <w:lang w:eastAsia="en-US"/>
              </w:rPr>
            </w:pPr>
            <w:r w:rsidRPr="00133F0B">
              <w:rPr>
                <w:sz w:val="18"/>
                <w:szCs w:val="18"/>
                <w:lang w:eastAsia="en-US"/>
              </w:rPr>
              <w:t>32014R0537</w:t>
            </w:r>
          </w:p>
        </w:tc>
        <w:tc>
          <w:tcPr>
            <w:tcW w:w="9498" w:type="dxa"/>
            <w:tcBorders>
              <w:top w:val="single" w:sz="8" w:space="0" w:color="000000"/>
              <w:left w:val="single" w:sz="8" w:space="0" w:color="000000"/>
              <w:bottom w:val="single" w:sz="8" w:space="0" w:color="000000"/>
              <w:right w:val="single" w:sz="8" w:space="0" w:color="000000"/>
            </w:tcBorders>
          </w:tcPr>
          <w:p w14:paraId="6333FBC0" w14:textId="77777777" w:rsidR="009464B7" w:rsidRPr="00FE22E8" w:rsidRDefault="009464B7" w:rsidP="00F8115E">
            <w:pPr>
              <w:widowControl w:val="0"/>
              <w:spacing w:line="276" w:lineRule="auto"/>
              <w:ind w:left="57" w:right="113"/>
              <w:rPr>
                <w:sz w:val="18"/>
                <w:szCs w:val="18"/>
                <w:lang w:eastAsia="en-US"/>
              </w:rPr>
            </w:pPr>
            <w:r w:rsidRPr="00FE22E8">
              <w:rPr>
                <w:sz w:val="18"/>
                <w:szCs w:val="18"/>
                <w:lang w:eastAsia="en-US"/>
              </w:rPr>
              <w:t>Nařízení Evropského parlamentu a Rady (EU) č. 537/2014 ze dne 16. dubna 2014, o specifických požadavcích na povinný audit subjektů veřejného zájmu a o zrušení rozhodnutí Komise 2005/909/ES</w:t>
            </w:r>
          </w:p>
        </w:tc>
      </w:tr>
      <w:tr w:rsidR="009464B7" w:rsidRPr="00133F0B" w14:paraId="056BBFD6" w14:textId="77777777" w:rsidTr="00F8115E">
        <w:trPr>
          <w:cantSplit/>
        </w:trPr>
        <w:tc>
          <w:tcPr>
            <w:tcW w:w="4638" w:type="dxa"/>
            <w:tcBorders>
              <w:top w:val="single" w:sz="8" w:space="0" w:color="000000"/>
              <w:left w:val="single" w:sz="8" w:space="0" w:color="000000"/>
              <w:bottom w:val="single" w:sz="8" w:space="0" w:color="000000"/>
              <w:right w:val="nil"/>
            </w:tcBorders>
          </w:tcPr>
          <w:p w14:paraId="31EF7207" w14:textId="77777777" w:rsidR="009464B7" w:rsidRPr="00133F0B" w:rsidRDefault="009464B7" w:rsidP="00F8115E">
            <w:pPr>
              <w:widowControl w:val="0"/>
              <w:spacing w:line="276" w:lineRule="auto"/>
              <w:ind w:left="57" w:right="113"/>
              <w:rPr>
                <w:sz w:val="18"/>
                <w:szCs w:val="18"/>
                <w:lang w:eastAsia="en-US"/>
              </w:rPr>
            </w:pPr>
            <w:r w:rsidRPr="00133F0B">
              <w:rPr>
                <w:sz w:val="18"/>
                <w:szCs w:val="18"/>
                <w:lang w:eastAsia="en-US"/>
              </w:rPr>
              <w:t>32013L0034</w:t>
            </w:r>
          </w:p>
        </w:tc>
        <w:tc>
          <w:tcPr>
            <w:tcW w:w="9498" w:type="dxa"/>
            <w:tcBorders>
              <w:top w:val="single" w:sz="8" w:space="0" w:color="000000"/>
              <w:left w:val="single" w:sz="8" w:space="0" w:color="000000"/>
              <w:bottom w:val="single" w:sz="8" w:space="0" w:color="000000"/>
              <w:right w:val="single" w:sz="8" w:space="0" w:color="000000"/>
            </w:tcBorders>
          </w:tcPr>
          <w:p w14:paraId="49F63568" w14:textId="77777777" w:rsidR="009464B7" w:rsidRPr="00FE22E8" w:rsidRDefault="009464B7" w:rsidP="00F8115E">
            <w:pPr>
              <w:widowControl w:val="0"/>
              <w:spacing w:line="276" w:lineRule="auto"/>
              <w:ind w:left="57" w:right="113"/>
              <w:rPr>
                <w:sz w:val="18"/>
                <w:szCs w:val="18"/>
                <w:lang w:eastAsia="en-US"/>
              </w:rPr>
            </w:pPr>
            <w:r w:rsidRPr="00FE22E8">
              <w:rPr>
                <w:sz w:val="18"/>
                <w:szCs w:val="18"/>
                <w:lang w:eastAsia="en-US"/>
              </w:rPr>
              <w:t>Směrnice Evropského parlamentu a Rady (EU) 2013/34 ze dne 26. června 2013, o ročních účetních závěrkách, konsolidovaných účetních závěrkách a souvisejících zprávách některých forem podniků, o změně směrnice Evropského parlamentu a Rady 2006/43/ES a o zrušení směrnic Rady 78/660/EHS a 83/349/EHS</w:t>
            </w:r>
          </w:p>
        </w:tc>
      </w:tr>
    </w:tbl>
    <w:p w14:paraId="5686EAC8" w14:textId="77777777" w:rsidR="00C5081C" w:rsidRPr="009E1F65" w:rsidRDefault="00C5081C" w:rsidP="009E1F65">
      <w:bookmarkStart w:id="0" w:name="_GoBack"/>
      <w:bookmarkEnd w:id="0"/>
    </w:p>
    <w:sectPr w:rsidR="00C5081C" w:rsidRPr="009E1F65" w:rsidSect="00C5081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1BDBA" w14:textId="77777777" w:rsidR="00F64A08" w:rsidRDefault="00F64A08" w:rsidP="00143AB3">
      <w:r>
        <w:separator/>
      </w:r>
    </w:p>
  </w:endnote>
  <w:endnote w:type="continuationSeparator" w:id="0">
    <w:p w14:paraId="5D0850E0" w14:textId="77777777" w:rsidR="00F64A08" w:rsidRDefault="00F64A08" w:rsidP="0014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EUAlbertina">
    <w:altName w:val="EU Albertina"/>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D4D30" w14:textId="77777777" w:rsidR="00F64A08" w:rsidRDefault="00F64A08" w:rsidP="00143AB3">
      <w:r>
        <w:separator/>
      </w:r>
    </w:p>
  </w:footnote>
  <w:footnote w:type="continuationSeparator" w:id="0">
    <w:p w14:paraId="5406EE53" w14:textId="77777777" w:rsidR="00F64A08" w:rsidRDefault="00F64A08" w:rsidP="00143A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CCE"/>
    <w:rsid w:val="00085929"/>
    <w:rsid w:val="00133F0B"/>
    <w:rsid w:val="00143AB3"/>
    <w:rsid w:val="00211F18"/>
    <w:rsid w:val="002F1BCF"/>
    <w:rsid w:val="00374DD9"/>
    <w:rsid w:val="003F6440"/>
    <w:rsid w:val="00433BD2"/>
    <w:rsid w:val="00452A0D"/>
    <w:rsid w:val="005113C0"/>
    <w:rsid w:val="005D36DE"/>
    <w:rsid w:val="0063244F"/>
    <w:rsid w:val="00660B0D"/>
    <w:rsid w:val="008E0F33"/>
    <w:rsid w:val="009464B7"/>
    <w:rsid w:val="009E147B"/>
    <w:rsid w:val="009E1F65"/>
    <w:rsid w:val="00B67224"/>
    <w:rsid w:val="00C5081C"/>
    <w:rsid w:val="00C76048"/>
    <w:rsid w:val="00CD4CCE"/>
    <w:rsid w:val="00D658D9"/>
    <w:rsid w:val="00E622B1"/>
    <w:rsid w:val="00EA2940"/>
    <w:rsid w:val="00F64A08"/>
    <w:rsid w:val="00FE22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907B0"/>
  <w15:chartTrackingRefBased/>
  <w15:docId w15:val="{C7CF5CF7-F590-4B47-8F27-E9210B03B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5081C"/>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5113C0"/>
    <w:pPr>
      <w:autoSpaceDE w:val="0"/>
      <w:autoSpaceDN w:val="0"/>
      <w:adjustRightInd w:val="0"/>
      <w:spacing w:after="0" w:line="240" w:lineRule="auto"/>
    </w:pPr>
    <w:rPr>
      <w:rFonts w:ascii="EUAlbertina" w:eastAsia="Times New Roman" w:hAnsi="EUAlbertina" w:cs="EUAlbertina"/>
      <w:color w:val="000000"/>
      <w:sz w:val="24"/>
      <w:szCs w:val="24"/>
      <w:lang w:eastAsia="cs-CZ"/>
    </w:rPr>
  </w:style>
  <w:style w:type="paragraph" w:styleId="Zhlav">
    <w:name w:val="header"/>
    <w:basedOn w:val="Normln"/>
    <w:link w:val="ZhlavChar"/>
    <w:uiPriority w:val="99"/>
    <w:unhideWhenUsed/>
    <w:rsid w:val="00143AB3"/>
    <w:pPr>
      <w:tabs>
        <w:tab w:val="center" w:pos="4536"/>
        <w:tab w:val="right" w:pos="9072"/>
      </w:tabs>
    </w:pPr>
  </w:style>
  <w:style w:type="character" w:customStyle="1" w:styleId="ZhlavChar">
    <w:name w:val="Záhlaví Char"/>
    <w:basedOn w:val="Standardnpsmoodstavce"/>
    <w:link w:val="Zhlav"/>
    <w:uiPriority w:val="99"/>
    <w:rsid w:val="00143AB3"/>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143AB3"/>
    <w:pPr>
      <w:tabs>
        <w:tab w:val="center" w:pos="4536"/>
        <w:tab w:val="right" w:pos="9072"/>
      </w:tabs>
    </w:pPr>
  </w:style>
  <w:style w:type="character" w:customStyle="1" w:styleId="ZpatChar">
    <w:name w:val="Zápatí Char"/>
    <w:basedOn w:val="Standardnpsmoodstavce"/>
    <w:link w:val="Zpat"/>
    <w:uiPriority w:val="99"/>
    <w:rsid w:val="00143AB3"/>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433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7EE385F68888A489CC9DC12BAFF3E4F" ma:contentTypeVersion="4" ma:contentTypeDescription="Vytvoří nový dokument" ma:contentTypeScope="" ma:versionID="2e460c1fdd2d5922e5029f0cd15ca4df">
  <xsd:schema xmlns:xsd="http://www.w3.org/2001/XMLSchema" xmlns:xs="http://www.w3.org/2001/XMLSchema" xmlns:p="http://schemas.microsoft.com/office/2006/metadata/properties" xmlns:ns2="4ff81d97-7ed2-4b5d-8fb9-98a51e018c8a" targetNamespace="http://schemas.microsoft.com/office/2006/metadata/properties" ma:root="true" ma:fieldsID="3d2fc55ac32341c7c8c05aa5f4faab3a" ns2:_="">
    <xsd:import namespace="4ff81d97-7ed2-4b5d-8fb9-98a51e018c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f81d97-7ed2-4b5d-8fb9-98a51e018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AFE217-24E3-47A0-8B03-A1CB4936CD03}">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4ff81d97-7ed2-4b5d-8fb9-98a51e018c8a"/>
    <ds:schemaRef ds:uri="http://purl.org/dc/dcmitype/"/>
  </ds:schemaRefs>
</ds:datastoreItem>
</file>

<file path=customXml/itemProps2.xml><?xml version="1.0" encoding="utf-8"?>
<ds:datastoreItem xmlns:ds="http://schemas.openxmlformats.org/officeDocument/2006/customXml" ds:itemID="{BC19DD5A-F4AB-4D88-8820-D9AF1682D217}">
  <ds:schemaRefs>
    <ds:schemaRef ds:uri="http://schemas.microsoft.com/sharepoint/v3/contenttype/forms"/>
  </ds:schemaRefs>
</ds:datastoreItem>
</file>

<file path=customXml/itemProps3.xml><?xml version="1.0" encoding="utf-8"?>
<ds:datastoreItem xmlns:ds="http://schemas.openxmlformats.org/officeDocument/2006/customXml" ds:itemID="{A435E093-EB84-4F72-8FC9-0EE7ADFCA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f81d97-7ed2-4b5d-8fb9-98a51e018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13</Pages>
  <Words>4151</Words>
  <Characters>24493</Characters>
  <Application>Microsoft Office Word</Application>
  <DocSecurity>0</DocSecurity>
  <Lines>204</Lines>
  <Paragraphs>57</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28587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Němečková Monika Ing.</dc:creator>
  <cp:keywords/>
  <dc:description/>
  <cp:lastModifiedBy>Němečková Monika Ing.</cp:lastModifiedBy>
  <cp:revision>12</cp:revision>
  <dcterms:created xsi:type="dcterms:W3CDTF">2024-05-24T08:52:00Z</dcterms:created>
  <dcterms:modified xsi:type="dcterms:W3CDTF">2024-05-24T10:25:00Z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0x01010067EE385F68888A489CC9DC12BAFF3E4F</vt:lpwstr>
  </property>
</Properties>
</file>